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CA88A98" w14:textId="77777777" w:rsidR="00BA6348" w:rsidRDefault="00BA6348" w:rsidP="00BA6348">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مناقب سعد بن أبي وقاص رضي الله عنه</w:t>
      </w:r>
    </w:p>
    <w:p w14:paraId="215153D6" w14:textId="77777777" w:rsidR="00BA6348" w:rsidRDefault="00BA6348" w:rsidP="00BA6348">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4809F79B" w14:textId="77777777" w:rsidR="00BA6348" w:rsidRDefault="00BA6348" w:rsidP="00BA6348">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فَبَيْنَ أَيْدِينَا </w:t>
      </w:r>
      <w:r>
        <w:rPr>
          <w:rFonts w:ascii="Simplified Arabic" w:hAnsi="Simplified Arabic" w:cs="Simplified Arabic"/>
          <w:b/>
          <w:bCs/>
          <w:color w:val="C00000"/>
          <w:sz w:val="32"/>
          <w:szCs w:val="32"/>
          <w:rtl/>
        </w:rPr>
        <w:t>قُطُوفٌ مِنْ سِيرَةِ خَالِ خَيْرِ الْخَلْقِ، وَحَارِسِهِ</w:t>
      </w:r>
      <w:r>
        <w:rPr>
          <w:rFonts w:ascii="Simplified Arabic" w:hAnsi="Simplified Arabic" w:cs="Simplified Arabic"/>
          <w:sz w:val="32"/>
          <w:szCs w:val="32"/>
          <w:rtl/>
        </w:rPr>
        <w:t>،</w:t>
      </w:r>
      <w:r>
        <w:rPr>
          <w:rFonts w:ascii="Simplified Arabic" w:hAnsi="Simplified Arabic" w:cs="Simplified Arabic"/>
          <w:b/>
          <w:bCs/>
          <w:color w:val="C00000"/>
          <w:sz w:val="32"/>
          <w:szCs w:val="32"/>
          <w:rtl/>
        </w:rPr>
        <w:t xml:space="preserve"> </w:t>
      </w:r>
      <w:r>
        <w:rPr>
          <w:rFonts w:ascii="Simplified Arabic" w:hAnsi="Simplified Arabic" w:cs="Simplified Arabic"/>
          <w:sz w:val="32"/>
          <w:szCs w:val="32"/>
          <w:rtl/>
        </w:rPr>
        <w:t xml:space="preserve">مِنَ السَّابِقِينَ الْأَوَّلِينَ، وَأَحَدِ الْعَشَرَةِ الْمُبَشَّرِينَ، وَالسِّتَّةِ الْمَرْضِيِّينَ، وَأَوَّلِ مَنْ رَمَى بِسَهْمٍ فِي سَبِيلِ اللَّهِ، وَأَوَّلِ مَنْ أَرَاقَ دِمَاءَ الْمُشْرِكِينَ، الْعَابِدِ التَّقِيِّ، الْمُجَاهِدِ الْأَبِيِّ، الْغَيُورِ الْقَوِيِّ، الْحَارِسِ الْوَفِيِّ، صَاحِبِ الْهِجْرَتَيْنِ، إِنَّهُ خَالُ الْمُصْطَفَى صَلَّى اللَّهُ عَلَيْهِ وَسَلَّمَ وَكَفَى، إِنَّهُ سَعْدُ بْنُ أَبِي وَقَّاصٍ رَضِيَ اللَّهُ عَنْهُ، </w:t>
      </w:r>
      <w:r>
        <w:rPr>
          <w:rFonts w:ascii="Simplified Arabic" w:hAnsi="Simplified Arabic" w:cs="Simplified Arabic"/>
          <w:b/>
          <w:bCs/>
          <w:color w:val="C00000"/>
          <w:sz w:val="32"/>
          <w:szCs w:val="32"/>
          <w:rtl/>
        </w:rPr>
        <w:t>وَمِنْ أَعْظَمِ مَنَاقِبِهِ</w:t>
      </w:r>
      <w:r>
        <w:rPr>
          <w:rFonts w:ascii="Simplified Arabic" w:hAnsi="Simplified Arabic" w:cs="Simplified Arabic"/>
          <w:sz w:val="32"/>
          <w:szCs w:val="32"/>
          <w:rtl/>
        </w:rPr>
        <w:t>:</w:t>
      </w:r>
    </w:p>
    <w:p w14:paraId="416CDE5C" w14:textId="77777777" w:rsidR="00BA6348" w:rsidRDefault="00BA6348" w:rsidP="00BA6348">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أَنَّهُ مِنَ السَّابِقِينَ الْأَوَّلِينَ لِلْإِسْلَامِ</w:t>
      </w:r>
      <w:r>
        <w:rPr>
          <w:rFonts w:ascii="Simplified Arabic" w:hAnsi="Simplified Arabic" w:cs="Simplified Arabic"/>
          <w:sz w:val="32"/>
          <w:szCs w:val="32"/>
          <w:rtl/>
        </w:rPr>
        <w:t>: كَانَ إِسْلَامُهُ فِي السَّابِعَةَ عَشْرَةَ مِنْ عُمْرِهِ فِي رَيْعَانِ شَبَابِهِ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قَالَ سَعْدُ بْنُ أَبِي وَقَّاصٍ رَضِيَ اللَّهُ عَنْهُ: «لَقَدْ رَأَيْتُنِي وَأَنَا ثُلُثُ الْإِسْلَامِ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رَوَاهُ الْبُخَارِيُّ. وَقَالَ أَيْضًا: «مَا أَسْلَمَ أَحَدٌ إِلَّا فِي الْيَوْمِ الَّذِي أَسْلَمْتُ فِيهِ، وَلَقَدْ مَكَثْتُ سَبْعَةَ أَيَّامٍ وَإِنِّي لَثُلُثُ الْإِسْلَامِ» رَوَاهُ الْبُخَارِيُّ.</w:t>
      </w:r>
    </w:p>
    <w:p w14:paraId="089B3C3A" w14:textId="77777777" w:rsidR="00BA6348" w:rsidRDefault="00BA6348" w:rsidP="00BA6348">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أَوَّلُ مَنْ رَمَى بِسَهْمِهِ فِي سَبِيلِ اللَّهِ</w:t>
      </w:r>
      <w:r>
        <w:rPr>
          <w:rFonts w:ascii="Simplified Arabic" w:hAnsi="Simplified Arabic" w:cs="Simplified Arabic"/>
          <w:sz w:val="32"/>
          <w:szCs w:val="32"/>
          <w:rtl/>
        </w:rPr>
        <w:t>: قَالَ سَعْدُ بْنُ أَبِي وَقَّاصٍ رَضِيَ اللَّهُ عَنْهُ: «إِنِّي لَأَوَّلُ الْعَرَبِ رَمَى بِسَهْمٍ فِي سَبِيلِ اللَّهِ، وَكُنَّا نَغْزُو مَعَ النَّبِيِّ صَلَّى اللَّهُ عَلَيْهِ وَسَلَّمَ، وَمَا لَنَا طَعَامٌ إِلَّا وَرَقُ الشَّجَرِ، حَتَّى إِنَّ أَحَدَنَا لَيَضَعُ كَمَا يَضَعُ الْبَعِيرُ أَوِ الشَّاةُ مَا لَهُ خِلْطٌ</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رَوَاهُ الْبُخَارِيُّ.</w:t>
      </w:r>
    </w:p>
    <w:p w14:paraId="46623784" w14:textId="77777777" w:rsidR="00BA6348" w:rsidRDefault="00BA6348" w:rsidP="00BA6348">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أَحَدُ الْعَشَرَةِ الْمُبَشَّرِينَ بِالْجَنَّةِ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وَأَحَدُ السِّتَّةِ أَصْحَابِ الشُّورَى الَّذِينَ اخْتَارَهُمْ عُمَرُ بْنُ الْخَطَّابِ، وَأَخْبَرَ أَنَّ رَسُولَ اللَّهِ صَلَّى اللَّهُ عَلَيْهِ وَسَلَّمَ تُوُفِّيَ وَهُوَ عَنْهُمْ رَاضٍ</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40F89081" w14:textId="77777777" w:rsidR="00BA6348" w:rsidRDefault="00BA6348" w:rsidP="00BA6348">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مِنَ الشُّهَدَاءِ السُّعَدَاءِ</w:t>
      </w:r>
      <w:r>
        <w:rPr>
          <w:rFonts w:ascii="Simplified Arabic" w:hAnsi="Simplified Arabic" w:cs="Simplified Arabic"/>
          <w:sz w:val="32"/>
          <w:szCs w:val="32"/>
          <w:rtl/>
        </w:rPr>
        <w:t>: عَنْ سَعِيدِ بْنِ زَيْدٍ رَضِيَ اللَّهُ عَنْهُ قَالَ: أَشْهَدُ عَلَى رَسُولِ اللَّهِ صَلَّى اللَّهُ عَلَيْهِ وَسَلَّمَ أَنِّي سَمِعْتُهُ يَقُولُ: «</w:t>
      </w:r>
      <w:r>
        <w:rPr>
          <w:rFonts w:ascii="Simplified Arabic" w:hAnsi="Simplified Arabic" w:cs="Simplified Arabic"/>
          <w:b/>
          <w:bCs/>
          <w:sz w:val="32"/>
          <w:szCs w:val="32"/>
          <w:rtl/>
        </w:rPr>
        <w:t>اثْبُتْ حِرَاءُ؛ فَمَا عَلَيْكَ إِلَّا نَبِيٌّ، أَوْ صِدِّيقٌ، أَوْ شَهِيدٌ</w:t>
      </w:r>
      <w:r>
        <w:rPr>
          <w:rFonts w:ascii="Simplified Arabic" w:hAnsi="Simplified Arabic" w:cs="Simplified Arabic"/>
          <w:sz w:val="32"/>
          <w:szCs w:val="32"/>
          <w:rtl/>
        </w:rPr>
        <w:t xml:space="preserve">». وَعَدَّهُمْ: رَسُولُ اللَّهِ صَلَّى اللَّهُ عَلَيْهِ وَسَلَّمَ، وَأَبُو بَكْرٍ، وَعُمَرُ، </w:t>
      </w:r>
      <w:r>
        <w:rPr>
          <w:rFonts w:ascii="Simplified Arabic" w:hAnsi="Simplified Arabic" w:cs="Simplified Arabic"/>
          <w:sz w:val="32"/>
          <w:szCs w:val="32"/>
          <w:rtl/>
        </w:rPr>
        <w:lastRenderedPageBreak/>
        <w:t>وَعُثْمَانُ، وَعَلِيٌّ، وَطَلْحَةُ، وَالزُّبَيْرُ، وَسَعْدٌ، وَابْنُ عَوْفٍ، وَسَعِيدُ بْنُ زَيْدٍ. حَسَنٌ – رَوَاهُ ابْنُ مَاجَهْ، وَالتِّرْمِذِيُّ.</w:t>
      </w:r>
    </w:p>
    <w:p w14:paraId="1ACC7EA1" w14:textId="77777777" w:rsidR="00BA6348" w:rsidRDefault="00BA6348" w:rsidP="00BA6348">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كَانَ بَارًّا بِأُمِّهِ رَغْمَ كُفْرِهَا، وَرَغْبَتِهَا بِأَنْ يَرْتَدَّ عَنْ دِينِهِ</w:t>
      </w:r>
      <w:r>
        <w:rPr>
          <w:rFonts w:ascii="Simplified Arabic" w:hAnsi="Simplified Arabic" w:cs="Simplified Arabic"/>
          <w:sz w:val="32"/>
          <w:szCs w:val="32"/>
          <w:rtl/>
        </w:rPr>
        <w:t>: فَحِينَ أَسْلَمَ أَبَتْ عَلَيْهِ أُمُّهُ، وَحَلَفَتْ أَلَّا تُكَلِّمَهُ حَتَّى يَكْفُرَ بِدِينِهِ، وَمَعَ شِدَّةِ أُمِّهِ عَلَيْهِ؛ كَانَ رَضِيَ اللَّهُ عَنْهُ بَارًّا بِهَا، عَنْ مُصْعَبِ بْنِ سَعْدٍ عَنْ أَبِيهِ سَعْدٍ؛ أَنَّهُ نَزَلَتْ فِيهِ آيَاتٌ مِنَ الْقُرْآنِ، قَالَ: «حَلَفَتْ أُمُّ سَعْدٍ أَنْ لَا تُكَلِّمَهُ أَبَدًا حَتَّى يَكْفُرَ بِدِينِهِ، وَلَا تَأْكُلَ، وَلَا تَشْرَبَ. قَالَتْ: زَعَمْتَ أَنَّ اللَّهَ وَصَّاكَ بِوَالِدَيْكَ، وَأَنَا أُمُّكَ، وَأَنَا آمُرُكَ بِهَذَا. قَالَ: مَكَثَتْ ثَلَاثًا حَتَّى غُشِيَ عَلَيْهَا مِنَ الْجَهْدِ. فَقَامَ ابْنٌ لَهَا يُقَالُ لَهُ: عُمَارَةُ فَسَقَاهَا، فَجَعَلَتْ تَدْعُو عَلَى سَعْدٍ. فَأَنْزَلَ اللَّهُ عَزَّ وَجَلَّ فِي الْقُرْآنِ هَذِهِ الْآيَةَ: {</w:t>
      </w:r>
      <w:r>
        <w:rPr>
          <w:rFonts w:cs="Simplified Arabic"/>
          <w:bCs/>
          <w:color w:val="00B050"/>
          <w:sz w:val="44"/>
          <w:szCs w:val="32"/>
          <w:rtl/>
        </w:rPr>
        <w:t>وَوَصَّيْنَا الْإِنْسَانَ بِوَالِدَيْهِ حُسْنًا</w:t>
      </w:r>
      <w:r>
        <w:rPr>
          <w:rFonts w:cs="Simplified Arabic"/>
          <w:b/>
          <w:sz w:val="44"/>
          <w:szCs w:val="32"/>
          <w:rtl/>
        </w:rPr>
        <w:t>} [الْعَنْكَبُوتِ: 8]؛ {</w:t>
      </w:r>
      <w:r>
        <w:rPr>
          <w:rFonts w:cs="Simplified Arabic"/>
          <w:bCs/>
          <w:color w:val="00B050"/>
          <w:sz w:val="44"/>
          <w:szCs w:val="32"/>
          <w:rtl/>
        </w:rPr>
        <w:t>وَإِنْ جَاهَدَاكَ عَلى أَنْ تُشْرِكَ بِي مَا لَيْسَ لَكَ بِهِ عِلْمٌ فَلَا تُطِعْهُمَا وَصَاحِبْهُمَا فِي الدُّنْيَا مَعْرُوفًا</w:t>
      </w:r>
      <w:r>
        <w:rPr>
          <w:rFonts w:ascii="Simplified Arabic" w:hAnsi="Simplified Arabic" w:cs="Simplified Arabic"/>
          <w:sz w:val="32"/>
          <w:szCs w:val="32"/>
          <w:rtl/>
        </w:rPr>
        <w:t>} [لُقْمَانَ: 15]» رَوَاهُ مُسْلِمٌ.</w:t>
      </w:r>
    </w:p>
    <w:p w14:paraId="3222B131" w14:textId="77777777" w:rsidR="00BA6348" w:rsidRDefault="00BA6348" w:rsidP="00BA6348">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ثَنَاءُ اللَّهِ عَلَيْهِ؛ بِأَنَّهُ مِنَ الَّذِينَ يَدْعُونَ رَبَّهُمْ بِالْغَدَاةِ وَالْعَشِيِّ</w:t>
      </w:r>
      <w:r>
        <w:rPr>
          <w:rFonts w:ascii="Simplified Arabic" w:hAnsi="Simplified Arabic" w:cs="Simplified Arabic"/>
          <w:sz w:val="32"/>
          <w:szCs w:val="32"/>
          <w:rtl/>
        </w:rPr>
        <w:t>: قَالَ سَعْدُ بْنُ أَبِي وَقَّاصٍ رَضِيَ اللَّهُ عَنْهُ: «كُنَّا مَعَ النَّبِيِّ صَلَّى اللَّهُ عَلَيْهِ وَسَلَّمَ سِتَّةَ نَفَرٍ، فَقَالَ الْمُشْرِكُونَ لِلنَّبِيِّ صَلَّى اللَّهُ عَلَيْهِ وَسَلَّمَ: اطْرُدْ هَؤُلَاءِ لَا يَجْتَرِئُونَ عَلَيْنَا، قَالَ: وَكُنْتُ أَنَا، وَابْنُ مَسْعُودٍ، وَرَجُلٌ مِنْ هُذَيْلٍ، وَبِلَالٌ، وَرَجُلَانِ لَسْتُ أُسَمِّيهِمَا، فَوَقَعَ فِي نَفْسِ رَسُولِ اللَّهِ صَلَّى اللَّهُ عَلَيْهِ وَسَلَّمَ مَا شَاءَ اللَّهُ أَنْ يَقَعَ. فَحَدَّثَ نَفْسَهُ؛ فَأَنْزَلَ اللَّهُ عَزَّ وَجَلَّ: {</w:t>
      </w:r>
      <w:r>
        <w:rPr>
          <w:rFonts w:cs="Simplified Arabic"/>
          <w:bCs/>
          <w:color w:val="00B050"/>
          <w:sz w:val="44"/>
          <w:szCs w:val="32"/>
          <w:rtl/>
        </w:rPr>
        <w:t>وَلَا تَطْرُدِ الَّذِينَ يَدْعُونَ رَبَّهُمْ بِالْغَدَاةِ وَالْعَشِيِّ يُرِيدُونَ وَجْهَهُ</w:t>
      </w:r>
      <w:r>
        <w:rPr>
          <w:rFonts w:ascii="Simplified Arabic" w:hAnsi="Simplified Arabic" w:cs="Simplified Arabic"/>
          <w:sz w:val="32"/>
          <w:szCs w:val="32"/>
          <w:rtl/>
        </w:rPr>
        <w:t>} [الْأَنْعَامِ: 52]» رَوَاهُ مُسْلِمٌ.</w:t>
      </w:r>
    </w:p>
    <w:p w14:paraId="77F4824F" w14:textId="77777777" w:rsidR="00BA6348" w:rsidRDefault="00BA6348" w:rsidP="00BA6348">
      <w:pPr>
        <w:jc w:val="both"/>
        <w:rPr>
          <w:rFonts w:ascii="Simplified Arabic" w:hAnsi="Simplified Arabic" w:cs="Simplified Arabic"/>
          <w:sz w:val="32"/>
          <w:szCs w:val="32"/>
          <w:rtl/>
        </w:rPr>
      </w:pPr>
      <w:r>
        <w:rPr>
          <w:rFonts w:ascii="Simplified Arabic" w:hAnsi="Simplified Arabic" w:cs="Simplified Arabic"/>
          <w:sz w:val="32"/>
          <w:szCs w:val="32"/>
          <w:rtl/>
        </w:rPr>
        <w:t>وَقَالَ أَيْضًا: «فِيَّ نَزَلَتْ: {</w:t>
      </w:r>
      <w:r>
        <w:rPr>
          <w:rFonts w:cs="Simplified Arabic"/>
          <w:bCs/>
          <w:color w:val="00B050"/>
          <w:sz w:val="44"/>
          <w:szCs w:val="32"/>
          <w:rtl/>
        </w:rPr>
        <w:t>وَلَا تَطْرُدِ الَّذِينَ يَدْعُونَ رَبَّهُمْ بِالْغَدَاةِ وَالْعَشِيِّ</w:t>
      </w:r>
      <w:r>
        <w:rPr>
          <w:rFonts w:ascii="Simplified Arabic" w:hAnsi="Simplified Arabic" w:cs="Simplified Arabic"/>
          <w:sz w:val="32"/>
          <w:szCs w:val="32"/>
          <w:rtl/>
        </w:rPr>
        <w:t>}» رَوَاهُ مُسْلِمٌ.</w:t>
      </w:r>
    </w:p>
    <w:p w14:paraId="7A3804E9" w14:textId="77777777" w:rsidR="00BA6348" w:rsidRDefault="00BA6348" w:rsidP="00BA6348">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كَانَ النَّبِيُّ صَلَّى اللَّهُ عَلَيْهِ وَسَلَّمَ يُحِبُّهُ، وَيُفَاخِرُ بِهِ</w:t>
      </w:r>
      <w:r>
        <w:rPr>
          <w:rFonts w:ascii="Simplified Arabic" w:hAnsi="Simplified Arabic" w:cs="Simplified Arabic"/>
          <w:sz w:val="32"/>
          <w:szCs w:val="32"/>
          <w:rtl/>
        </w:rPr>
        <w:t>: عَنْ جَابِرِ بْنِ عَبْدِ اللَّهِ رَضِيَ اللَّهُ عَنْهُ قَالَ: أَقْبَلَ سَعْدٌ؛ فَقَالَ النَّبِيُّ صَلَّى اللَّهُ عَلَيْهِ وَسَلَّمَ: «</w:t>
      </w:r>
      <w:r>
        <w:rPr>
          <w:rFonts w:ascii="Simplified Arabic" w:hAnsi="Simplified Arabic" w:cs="Simplified Arabic"/>
          <w:b/>
          <w:bCs/>
          <w:sz w:val="32"/>
          <w:szCs w:val="32"/>
          <w:rtl/>
        </w:rPr>
        <w:t>هَذَا خَالِي، فَلْيُرِنِي امْرُؤٌ خَالَهُ</w:t>
      </w:r>
      <w:r>
        <w:rPr>
          <w:rFonts w:ascii="Simplified Arabic" w:hAnsi="Simplified Arabic" w:cs="Simplified Arabic"/>
          <w:sz w:val="32"/>
          <w:szCs w:val="32"/>
          <w:rtl/>
        </w:rPr>
        <w:t>» صَحِيحٌ – رَوَاهُ التِّرْمِذِيُّ</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221545B" w14:textId="77777777" w:rsidR="00BA6348" w:rsidRDefault="00BA6348" w:rsidP="00BA6348">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الرَّجُلُ الصَّالِحُ الَّذِي تَمَنَّاهُ النَّبِيُّ لِحِرَاسَتِهِ مِنَ الْعَدُوِّ</w:t>
      </w:r>
      <w:r>
        <w:rPr>
          <w:rFonts w:ascii="Simplified Arabic" w:hAnsi="Simplified Arabic" w:cs="Simplified Arabic"/>
          <w:sz w:val="32"/>
          <w:szCs w:val="32"/>
          <w:rtl/>
        </w:rPr>
        <w:t>: قَالَتْ عَائِشَةُ رَضِيَ اللَّهُ عَنْهَا: سَهِرَ رَسُولُ اللَّهِ صَلَّى اللَّهُ عَلَيْهِ وَسَلَّمَ مَقْدَمَهُ الْمَدِينَةَ لَيْلَةً، فَقَالَ: «</w:t>
      </w:r>
      <w:r>
        <w:rPr>
          <w:rFonts w:ascii="Simplified Arabic" w:hAnsi="Simplified Arabic" w:cs="Simplified Arabic"/>
          <w:b/>
          <w:bCs/>
          <w:sz w:val="32"/>
          <w:szCs w:val="32"/>
          <w:rtl/>
        </w:rPr>
        <w:t xml:space="preserve">لَيْتَ رَجُلًا </w:t>
      </w:r>
      <w:r>
        <w:rPr>
          <w:rFonts w:ascii="Simplified Arabic" w:hAnsi="Simplified Arabic" w:cs="Simplified Arabic"/>
          <w:b/>
          <w:bCs/>
          <w:sz w:val="32"/>
          <w:szCs w:val="32"/>
          <w:rtl/>
        </w:rPr>
        <w:lastRenderedPageBreak/>
        <w:t>صَالِحًا مِنْ أَصْحَابِي يَحْرُسُنِي</w:t>
      </w:r>
      <w:r>
        <w:rPr>
          <w:rStyle w:val="ab"/>
          <w:rFonts w:ascii="Simplified Arabic" w:eastAsiaTheme="majorEastAsia" w:hAnsi="Simplified Arabic" w:cs="Simplified Arabic"/>
          <w:b/>
          <w:bCs/>
          <w:sz w:val="32"/>
          <w:szCs w:val="32"/>
          <w:rtl/>
        </w:rPr>
        <w:t>(</w:t>
      </w:r>
      <w:r>
        <w:rPr>
          <w:rStyle w:val="ab"/>
          <w:rFonts w:ascii="Simplified Arabic" w:eastAsiaTheme="majorEastAsia" w:hAnsi="Simplified Arabic" w:cs="Simplified Arabic"/>
          <w:b/>
          <w:bCs/>
          <w:sz w:val="32"/>
          <w:szCs w:val="32"/>
          <w:rtl/>
        </w:rPr>
        <w:footnoteReference w:id="7"/>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xml:space="preserve"> اللَّيْلَةَ</w:t>
      </w:r>
      <w:r>
        <w:rPr>
          <w:rFonts w:ascii="Simplified Arabic" w:hAnsi="Simplified Arabic" w:cs="Simplified Arabic"/>
          <w:sz w:val="32"/>
          <w:szCs w:val="32"/>
          <w:rtl/>
        </w:rPr>
        <w:t>». قَالَتْ: فَبَيْنَا نَحْنُ كَذَلِكَ سَمِعْنَا خَشْخَشَةَ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سِلَاحٍ فَقَالَ: «</w:t>
      </w:r>
      <w:r>
        <w:rPr>
          <w:rFonts w:ascii="Simplified Arabic" w:hAnsi="Simplified Arabic" w:cs="Simplified Arabic"/>
          <w:b/>
          <w:bCs/>
          <w:sz w:val="32"/>
          <w:szCs w:val="32"/>
          <w:rtl/>
        </w:rPr>
        <w:t>مَنْ هَذَا</w:t>
      </w:r>
      <w:r>
        <w:rPr>
          <w:rFonts w:ascii="Simplified Arabic" w:hAnsi="Simplified Arabic" w:cs="Simplified Arabic"/>
          <w:sz w:val="32"/>
          <w:szCs w:val="32"/>
          <w:rtl/>
        </w:rPr>
        <w:t>؟» قَالَ: سَعْدُ بْنُ أَبِي وَقَّاصٍ. فَقَالَ رَسُولُ اللَّهِ صَلَّى اللَّهُ عَلَيْهِ وَسَلَّمَ: «</w:t>
      </w:r>
      <w:r>
        <w:rPr>
          <w:rFonts w:ascii="Simplified Arabic" w:hAnsi="Simplified Arabic" w:cs="Simplified Arabic"/>
          <w:b/>
          <w:bCs/>
          <w:sz w:val="32"/>
          <w:szCs w:val="32"/>
          <w:rtl/>
        </w:rPr>
        <w:t>مَا جَاءَ بِكَ</w:t>
      </w:r>
      <w:r>
        <w:rPr>
          <w:rFonts w:ascii="Simplified Arabic" w:hAnsi="Simplified Arabic" w:cs="Simplified Arabic"/>
          <w:sz w:val="32"/>
          <w:szCs w:val="32"/>
          <w:rtl/>
        </w:rPr>
        <w:t>؟». قَالَ: وَقَعَ فِي نَفْسِي خَوْفٌ عَلَى رَسُولِ اللَّهِ صَلَّى اللَّهُ عَلَيْهِ وَسَلَّمَ؛ فَجِئْتُ أَحْرُسُهُ، فَدَعَا لَهُ رَسُولُ اللَّهِ صَلَّى اللَّهُ عَلَيْهِ وَسَلَّمَ، ثُمَّ نَامَ. رَوَاهُ الْبُخَارِيُّ وَمُسْلِمٌ. قَالَ ابْنُ حَجَرٍ رَحِمَهُ اللَّهُ: (</w:t>
      </w:r>
      <w:r>
        <w:rPr>
          <w:rFonts w:ascii="Simplified Arabic" w:hAnsi="Simplified Arabic" w:cs="Simplified Arabic"/>
          <w:b/>
          <w:bCs/>
          <w:color w:val="C00000"/>
          <w:sz w:val="32"/>
          <w:szCs w:val="32"/>
          <w:rtl/>
        </w:rPr>
        <w:t>وَفِي الْحَدِيثِ</w:t>
      </w:r>
      <w:r>
        <w:rPr>
          <w:rFonts w:ascii="Simplified Arabic" w:hAnsi="Simplified Arabic" w:cs="Simplified Arabic"/>
          <w:sz w:val="32"/>
          <w:szCs w:val="32"/>
          <w:rtl/>
        </w:rPr>
        <w:t>: الْأَخْذُ بِالْحَذَرِ، ‌وَالِاحْتِرَاسِ ‌مِنَ ‌الْعَدُوِّ، وَأَنَّ عَلَى النَّاسِ أَنْ يَحْرُسُوا سُلْطَانَهُمْ؛ خَشْيَةَ الْقَتْلِ، وَفِيهِ: الثَّنَاءُ عَلَى مَنْ تَبَرَّعَ بِالْخَيْرِ، وَتَسْمِيَتُهُ صَالِحًا، وَإِنَّمَا عَانَى النَّبِيُّ صَلَّى اللَّهُ عَلَيْهِ وَسَلَّمَ ذَلِكَ - مَعَ قُوَّةِ تَوَكُّلِهِ؛ لِلِاسْتِنَانِ بِهِ فِي ذَلِكَ، وَقَدْ ظَاهَرَ بَيْنَ دِرْعَيْنِ، مَعَ أَنَّهُمْ كَانُوا إِذَا اشْتَدَّ الْبَأْسُ كَانَ أَمَامَ الْكُلِّ، وَأَيْضًا: فَالتَّوَكُّلُ لَا يُنَافِي تَعَاطِيَ الْأَسْبَابِ؛ لِأَنَّ التَّوَكُّلَ عَمَلُ الْقَلْبِ، وَهِيَ عَمَلُ الْبَدَنِ، وَقَدْ قَالَ إِبْرَاهِيمُ عَلَيْهِ السَّلَامُ: {</w:t>
      </w:r>
      <w:r>
        <w:rPr>
          <w:rFonts w:cs="Simplified Arabic"/>
          <w:bCs/>
          <w:color w:val="00B050"/>
          <w:sz w:val="44"/>
          <w:szCs w:val="32"/>
          <w:rtl/>
        </w:rPr>
        <w:t>وَلَكِنْ لِيَطْمَئِنَّ قَلْبِي</w:t>
      </w:r>
      <w:r>
        <w:rPr>
          <w:rFonts w:ascii="Simplified Arabic" w:hAnsi="Simplified Arabic" w:cs="Simplified Arabic"/>
          <w:sz w:val="32"/>
          <w:szCs w:val="32"/>
          <w:rtl/>
        </w:rPr>
        <w:t>} [الْبَقَرَةِ: 260]، وَقَالَ عَلَيْهِ الصَّلَاةُ وَالسَّلَامُ: «</w:t>
      </w:r>
      <w:r>
        <w:rPr>
          <w:rFonts w:ascii="Simplified Arabic" w:hAnsi="Simplified Arabic" w:cs="Simplified Arabic"/>
          <w:b/>
          <w:bCs/>
          <w:sz w:val="32"/>
          <w:szCs w:val="32"/>
          <w:rtl/>
        </w:rPr>
        <w:t>اعْقِلْهَا وَتَوَكَّلْ</w:t>
      </w:r>
      <w:r>
        <w:rPr>
          <w:rFonts w:ascii="Simplified Arabic" w:hAnsi="Simplified Arabic" w:cs="Simplified Arabic"/>
          <w:sz w:val="32"/>
          <w:szCs w:val="32"/>
          <w:rtl/>
        </w:rPr>
        <w:t>» حَسَنٌ – رَوَاهُ التِّرْمِذِيُّ)</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63AE0EAF" w14:textId="77777777" w:rsidR="00BA6348" w:rsidRDefault="00BA6348" w:rsidP="00BA6348">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2776316F" w14:textId="77777777" w:rsidR="00BA6348" w:rsidRDefault="00BA6348" w:rsidP="00BA6348">
      <w:pPr>
        <w:ind w:firstLine="720"/>
        <w:jc w:val="both"/>
        <w:rPr>
          <w:rFonts w:ascii="Simplified Arabic" w:hAnsi="Simplified Arabic" w:cs="Simplified Arabic"/>
          <w:sz w:val="32"/>
          <w:szCs w:val="32"/>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وَمِنْ مَنَاقِبِهِ رَضِيَ اللَّهُ عَنْهُ</w:t>
      </w:r>
      <w:r>
        <w:rPr>
          <w:rFonts w:ascii="Simplified Arabic" w:hAnsi="Simplified Arabic" w:cs="Simplified Arabic"/>
          <w:sz w:val="32"/>
          <w:szCs w:val="32"/>
          <w:rtl/>
        </w:rPr>
        <w:t>:</w:t>
      </w:r>
    </w:p>
    <w:p w14:paraId="7C532B57" w14:textId="77777777" w:rsidR="00BA6348" w:rsidRDefault="00BA6348" w:rsidP="00BA6348">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 جَمَعَ لَهُ النَّبِيُّ صَلَّى اللَّهُ عَلَيْهِ وَسَلَّمَ أَبَوَيْهِ، وَفَدَاهُ بِهِمَا</w:t>
      </w:r>
      <w:r>
        <w:rPr>
          <w:rFonts w:ascii="Simplified Arabic" w:hAnsi="Simplified Arabic" w:cs="Simplified Arabic"/>
          <w:sz w:val="32"/>
          <w:szCs w:val="32"/>
          <w:rtl/>
        </w:rPr>
        <w:t>: تَعَرَّضَ النَّبِيُّ صَلَّى اللَّهُ عَلَيْهِ وَسَلَّمَ فِي مَعْرَكَةِ أُحُدٍ لِلْقَتْلِ، وَكُسِرَتْ رَبَاعِيَتُهُ، وَشُجَّ وَجْهُهُ، وَكَانَ هَدَفًا لِلْمُشْرِكِينَ؛ فَوَقَفَ سَعْدُ بْنُ أَبِي وَقَّاصٍ يَحْمِيهِ، وَيُدَافِعُ عَنْهُ بِنَفْسِهِ وَمُهْجَتِهِ، عَنْ أَبِي عُثْمَانَ النَّهْدِيِّ قَالَ: «لَمْ يَبْقَ مَعَ النَّبِيِّ صَلَّى اللَّهُ عَلَيْهِ وَسَلَّمَ فِي بَعْضِ تِلْكَ الْأَيَّامِ الَّتِي قَاتَلَ فِيهِنَّ رَسُولُ اللَّهِ صَلَّى اللَّهُ عَلَيْهِ وَسَلَّمَ غَيْرُ طَلْحَةَ، وَسَعْدٍ» رَوَاهُ الْبُخَارِيُّ وَمُسْلِمٌ.</w:t>
      </w:r>
    </w:p>
    <w:p w14:paraId="1DB29567" w14:textId="77777777" w:rsidR="00BA6348" w:rsidRDefault="00BA6348" w:rsidP="00BA6348">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وَلِهَذِهِ التَّضْحِيَةِ وَالْفِدَاءِ جَمَعَ لَهُ النَّبِيُّ صَلَّى اللَّهُ عَلَيْهِ وَسَلَّمَ أَبَوَيْهِ، وَفَدَاهُ بِهِمَا</w:t>
      </w:r>
      <w:r>
        <w:rPr>
          <w:rFonts w:ascii="Simplified Arabic" w:hAnsi="Simplified Arabic" w:cs="Simplified Arabic"/>
          <w:sz w:val="32"/>
          <w:szCs w:val="32"/>
          <w:rtl/>
        </w:rPr>
        <w:t xml:space="preserve">، قَالَ عَلِيٌّ رَضِيَ اللَّهُ عَنْهُ: «مَا سَمِعْتُ النَّبِيَّ صَلَّى اللَّهُ عَلَيْهِ وَسَلَّمَ جَمَعَ أَبَوَيْهِ لِأَحَدٍ غَيْرَ سَعْدِ بْنِ أَبِي وَقَّاصٍ» صَحِيحٌ – رَوَاهُ التِّرْمِذِيُّ. وَقَالَ سَعْدٌ رَضِيَ اللَّهُ عَنْهُ: «جَمَعَ لِي النَّبِيُّ صَلَّى اللَّهُ عَلَيْهِ وَسَلَّمَ أَبَوَيْهِ يَوْمَ أُحُدٍ» رَوَاهُ الْبُخَارِيُّ وَمُسْلِمٌ. </w:t>
      </w:r>
      <w:r>
        <w:rPr>
          <w:rFonts w:ascii="Simplified Arabic" w:hAnsi="Simplified Arabic" w:cs="Simplified Arabic"/>
          <w:color w:val="0070C0"/>
          <w:sz w:val="32"/>
          <w:szCs w:val="32"/>
          <w:rtl/>
        </w:rPr>
        <w:t>وَفِي رِوَايَةٍ</w:t>
      </w:r>
      <w:r>
        <w:rPr>
          <w:rFonts w:ascii="Simplified Arabic" w:hAnsi="Simplified Arabic" w:cs="Simplified Arabic"/>
          <w:sz w:val="32"/>
          <w:szCs w:val="32"/>
          <w:rtl/>
        </w:rPr>
        <w:t xml:space="preserve">: </w:t>
      </w:r>
      <w:r>
        <w:rPr>
          <w:rFonts w:ascii="Simplified Arabic" w:hAnsi="Simplified Arabic" w:cs="Simplified Arabic"/>
          <w:sz w:val="32"/>
          <w:szCs w:val="32"/>
          <w:rtl/>
        </w:rPr>
        <w:lastRenderedPageBreak/>
        <w:t>«نَثَلَ لِي النَّبِيُّ صَلَّى اللَّهُ عَلَيْهِ وَسَلَّمَ كِنَانَتَهُ يَوْمَ أُحُدٍ؛ فَقَالَ: «</w:t>
      </w:r>
      <w:r>
        <w:rPr>
          <w:rFonts w:ascii="Simplified Arabic" w:hAnsi="Simplified Arabic" w:cs="Simplified Arabic"/>
          <w:b/>
          <w:bCs/>
          <w:sz w:val="32"/>
          <w:szCs w:val="32"/>
          <w:rtl/>
        </w:rPr>
        <w:t>ارْمِ؛ فِدَاكَ أَبِي وَأُمِّي</w:t>
      </w:r>
      <w:r>
        <w:rPr>
          <w:rFonts w:ascii="Simplified Arabic" w:hAnsi="Simplified Arabic" w:cs="Simplified Arabic"/>
          <w:sz w:val="32"/>
          <w:szCs w:val="32"/>
          <w:rtl/>
        </w:rPr>
        <w:t>» رَوَاهُ الْبُخَارِيُّ.</w:t>
      </w:r>
    </w:p>
    <w:p w14:paraId="671A605D" w14:textId="77777777" w:rsidR="00BA6348" w:rsidRDefault="00BA6348" w:rsidP="00BA6348">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 رَغْبَتُهُ فِي إِنْفَاقِ مَالِهِ كُلِّهِ فِي سَبِيلِ اللَّهِ</w:t>
      </w:r>
      <w:r>
        <w:rPr>
          <w:rFonts w:ascii="Simplified Arabic" w:hAnsi="Simplified Arabic" w:cs="Simplified Arabic"/>
          <w:sz w:val="32"/>
          <w:szCs w:val="32"/>
          <w:rtl/>
        </w:rPr>
        <w:t>: قَالَ سَعْدٌ رَضِيَ اللَّهُ عَنْهُ: عَادَنِي النَّبِيُّ صَلَّى اللَّهُ عَلَيْهِ وَسَلَّمَ - فِي حَجَّةِ الْوَدَاعِ - مِنْ وَجَعٍ أَشْفَيْتُ مِنْهُ عَلَى الْمَوْتِ، فَقُلْتُ: يَا رَسُولَ اللَّهِ، بَلَغَ بِي مِنَ الْوَجَعِ مَا تَرَى، وَأَنَا ذُو مَالٍ، وَلَا يَرِثُنِي إِلَّا ابْنَةٌ لِي وَاحِدَةٌ، أَفَأَتَصَدَّقُ بِثُلُثَيْ مَالِي؟ قَالَ: «</w:t>
      </w:r>
      <w:r>
        <w:rPr>
          <w:rFonts w:ascii="Simplified Arabic" w:hAnsi="Simplified Arabic" w:cs="Simplified Arabic"/>
          <w:b/>
          <w:bCs/>
          <w:sz w:val="32"/>
          <w:szCs w:val="32"/>
          <w:rtl/>
        </w:rPr>
        <w:t>لَا</w:t>
      </w:r>
      <w:r>
        <w:rPr>
          <w:rFonts w:ascii="Simplified Arabic" w:hAnsi="Simplified Arabic" w:cs="Simplified Arabic"/>
          <w:sz w:val="32"/>
          <w:szCs w:val="32"/>
          <w:rtl/>
        </w:rPr>
        <w:t>». قُلْتُ: أَفَأَتَصَدَّقُ بِشَطْرِهِ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قَالَ: «</w:t>
      </w:r>
      <w:r>
        <w:rPr>
          <w:rFonts w:ascii="Simplified Arabic" w:hAnsi="Simplified Arabic" w:cs="Simplified Arabic"/>
          <w:b/>
          <w:bCs/>
          <w:sz w:val="32"/>
          <w:szCs w:val="32"/>
          <w:rtl/>
        </w:rPr>
        <w:t>لَا</w:t>
      </w:r>
      <w:r>
        <w:rPr>
          <w:rFonts w:ascii="Simplified Arabic" w:hAnsi="Simplified Arabic" w:cs="Simplified Arabic"/>
          <w:sz w:val="32"/>
          <w:szCs w:val="32"/>
          <w:rtl/>
        </w:rPr>
        <w:t>». قُلْتُ: فَالثُّلُثِ؟ قَالَ: «</w:t>
      </w:r>
      <w:r>
        <w:rPr>
          <w:rFonts w:ascii="Simplified Arabic" w:hAnsi="Simplified Arabic" w:cs="Simplified Arabic"/>
          <w:b/>
          <w:bCs/>
          <w:sz w:val="32"/>
          <w:szCs w:val="32"/>
          <w:rtl/>
        </w:rPr>
        <w:t>وَالثُّلُثُ كَثِيرٌ؛ إِنَّكَ أَنْ تَذَرَ وَرَثَتَكَ أَغْنِيَاءَ خَيْرٌ مِنْ أَنْ تَذَرَهُمْ عَالَةً</w:t>
      </w:r>
      <w:r>
        <w:rPr>
          <w:rStyle w:val="ab"/>
          <w:rFonts w:ascii="Simplified Arabic" w:eastAsiaTheme="majorEastAsia" w:hAnsi="Simplified Arabic" w:cs="Simplified Arabic"/>
          <w:b/>
          <w:bCs/>
          <w:sz w:val="32"/>
          <w:szCs w:val="32"/>
          <w:rtl/>
        </w:rPr>
        <w:t>(</w:t>
      </w:r>
      <w:r>
        <w:rPr>
          <w:rStyle w:val="ab"/>
          <w:rFonts w:ascii="Simplified Arabic" w:eastAsiaTheme="majorEastAsia" w:hAnsi="Simplified Arabic" w:cs="Simplified Arabic"/>
          <w:b/>
          <w:bCs/>
          <w:sz w:val="32"/>
          <w:szCs w:val="32"/>
          <w:rtl/>
        </w:rPr>
        <w:footnoteReference w:id="11"/>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xml:space="preserve"> يَتَكَفَّفُونَ</w:t>
      </w:r>
      <w:r>
        <w:rPr>
          <w:rStyle w:val="ab"/>
          <w:rFonts w:ascii="Simplified Arabic" w:eastAsiaTheme="majorEastAsia" w:hAnsi="Simplified Arabic" w:cs="Simplified Arabic"/>
          <w:b/>
          <w:bCs/>
          <w:sz w:val="32"/>
          <w:szCs w:val="32"/>
          <w:rtl/>
        </w:rPr>
        <w:t>(</w:t>
      </w:r>
      <w:r>
        <w:rPr>
          <w:rStyle w:val="ab"/>
          <w:rFonts w:ascii="Simplified Arabic" w:eastAsiaTheme="majorEastAsia" w:hAnsi="Simplified Arabic" w:cs="Simplified Arabic"/>
          <w:b/>
          <w:bCs/>
          <w:sz w:val="32"/>
          <w:szCs w:val="32"/>
          <w:rtl/>
        </w:rPr>
        <w:footnoteReference w:id="12"/>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xml:space="preserve"> النَّاسَ</w:t>
      </w:r>
      <w:r>
        <w:rPr>
          <w:rFonts w:ascii="Simplified Arabic" w:hAnsi="Simplified Arabic" w:cs="Simplified Arabic"/>
          <w:sz w:val="32"/>
          <w:szCs w:val="32"/>
          <w:rtl/>
        </w:rPr>
        <w:t>» رَوَاهُ الْبُخَارِيُّ وَمُسْلِمٌ.</w:t>
      </w:r>
    </w:p>
    <w:p w14:paraId="79EFC8B7" w14:textId="77777777" w:rsidR="00BA6348" w:rsidRDefault="00BA6348" w:rsidP="00BA6348">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11- كَانَ مُجَابَ الدَّعْوَةِ</w:t>
      </w:r>
      <w:r>
        <w:rPr>
          <w:rFonts w:ascii="Simplified Arabic" w:hAnsi="Simplified Arabic" w:cs="Simplified Arabic"/>
          <w:sz w:val="32"/>
          <w:szCs w:val="32"/>
          <w:rtl/>
        </w:rPr>
        <w:t>: دَعَا النَّبِيُّ صَلَّى اللَّهُ عَلَيْهِ وَسَلَّمَ لَهُ بِأَنْ يَكُونَ مُجَابَ الدَّعْوَةِ؛ فَقَالَ: «</w:t>
      </w:r>
      <w:r>
        <w:rPr>
          <w:rFonts w:ascii="Simplified Arabic" w:hAnsi="Simplified Arabic" w:cs="Simplified Arabic"/>
          <w:b/>
          <w:bCs/>
          <w:sz w:val="32"/>
          <w:szCs w:val="32"/>
          <w:rtl/>
        </w:rPr>
        <w:t>اللَّهُمَّ اسْتَجِبْ لِسَعْدٍ إِذَا دَعَاكَ</w:t>
      </w:r>
      <w:r>
        <w:rPr>
          <w:rFonts w:ascii="Simplified Arabic" w:hAnsi="Simplified Arabic" w:cs="Simplified Arabic"/>
          <w:sz w:val="32"/>
          <w:szCs w:val="32"/>
          <w:rtl/>
        </w:rPr>
        <w:t>» صَحِيحٌ – رَوَاهُ التِّرْمِذِيُّ.</w:t>
      </w:r>
    </w:p>
    <w:p w14:paraId="7EF41B20" w14:textId="77777777" w:rsidR="00BA6348" w:rsidRDefault="00BA6348" w:rsidP="00BA6348">
      <w:pPr>
        <w:pStyle w:val="aa"/>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وَقَدْ دَعَا سَعْدٌ عَلَى رَجُلٍ ظَلَمَهُ، وَافْتَرَى عَلَيْهِ فِرْيَةً عَظِيمَةً</w:t>
      </w:r>
      <w:r>
        <w:rPr>
          <w:rFonts w:ascii="Simplified Arabic" w:hAnsi="Simplified Arabic" w:cs="Simplified Arabic"/>
          <w:sz w:val="32"/>
          <w:szCs w:val="32"/>
          <w:rtl/>
        </w:rPr>
        <w:t>: كَانَ ذَلِكَ فِي خِلَافَةِ عُمَرَ بْنِ الْخَطَّابِ؛ حَيْثُ اخْتَارَ سَعْدًا وَالِيًا عَلَى الْكُوفَةِ، فَادَّعَى أَحَدُهُمْ - زُورًا وَبُهْتَانًا: (بِأَنَّ سَعْدًا؛ لَا يَسِيرُ بِالسَّرِيَّةِ، وَلَا يَقْسِمُ بِالسَّوِيَّةِ، وَلَا يَعْدِلُ فِي الْقَضِيَّةِ)! فَقَالَ سَعْدٌ: «أَمَا وَاللَّهِ لَأَدْعُوَنَّ بِثَلَاثٍ: اللَّهُمَّ إِنْ كَانَ عَبْدُكَ هَذَا كَاذِبًا، قَامَ رِيَاءً وَسُمْعَةً؛ فَأَطِلْ عُمْرَهُ، وَأَطِلْ فَقْرَهُ، وَعَرِّضْهُ بِالْفِتَنِ». وَكَانَ بَعْدُ إِذَا سُئِلَ يَقُولُ: (شَيْخٌ كَبِيرٌ مَفْتُونٌ، أَصَابَتْنِي دَعْوَةُ سَعْدٍ). قَالَ عَبْدُ الْمَلِكِ بْنُ عُمَيْرٍ: «فَأَنَا رَأَيْتُهُ بَعْدُ قَدْ سَقَطَ حَاجِبَاهُ عَلَى عَيْنَيْهِ مِنَ الْكِبَرِ، وَإِنَّهُ لَيَتَعَرَّضُ لِلْجَوَارِي فِي الطُّرُقِ يَغْمِزُهُنَّ». رَوَاهُ الْبُخَارِيُّ.</w:t>
      </w:r>
    </w:p>
    <w:p w14:paraId="75C18432" w14:textId="77777777" w:rsidR="00BA6348" w:rsidRDefault="00BA6348" w:rsidP="00BA6348">
      <w:pPr>
        <w:pStyle w:val="aa"/>
        <w:ind w:firstLine="720"/>
        <w:jc w:val="both"/>
        <w:rPr>
          <w:rFonts w:ascii="Simplified Arabic" w:hAnsi="Simplified Arabic" w:cs="Simplified Arabic"/>
          <w:sz w:val="32"/>
          <w:szCs w:val="32"/>
          <w:rtl/>
        </w:rPr>
      </w:pPr>
      <w:r>
        <w:rPr>
          <w:rFonts w:ascii="Simplified Arabic" w:hAnsi="Simplified Arabic" w:cs="Simplified Arabic"/>
          <w:sz w:val="32"/>
          <w:szCs w:val="32"/>
          <w:rtl/>
        </w:rPr>
        <w:t>قَالَ ابْنُ حَجَرٍ رَحِمَهُ اللَّهُ: (</w:t>
      </w:r>
      <w:r>
        <w:rPr>
          <w:rFonts w:ascii="Simplified Arabic" w:hAnsi="Simplified Arabic" w:cs="Simplified Arabic"/>
          <w:b/>
          <w:bCs/>
          <w:color w:val="C00000"/>
          <w:sz w:val="32"/>
          <w:szCs w:val="32"/>
          <w:rtl/>
        </w:rPr>
        <w:t>وَمِنْ أَعْجَبِ الْعَجَبِ</w:t>
      </w:r>
      <w:r>
        <w:rPr>
          <w:rFonts w:ascii="Simplified Arabic" w:hAnsi="Simplified Arabic" w:cs="Simplified Arabic"/>
          <w:sz w:val="32"/>
          <w:szCs w:val="32"/>
          <w:rtl/>
        </w:rPr>
        <w:t>: أَنَّ سَعْدًا - مَعَ كَوْنِ هَذَا الرَّجُلِ وَاجَهَهُ بِهَذَا وَأَغْضَبَهُ، حَتَّى دَعَا عَلَيْهِ فِي حَالِ غَضَبِهِ - ‌رَاعَى ‌الْعَدْلَ ‌وَالْإِنْصَافَ فِي الدُّعَاءِ عَلَيْهِ؛ إِذْ عَلَّقَهُ بِشَرْطِ أَنْ يَكُونَ كَاذِبًا، وَأَنْ يَكُونَ الْحَامِلُ لَهُ عَلَى ذَلِكَ الْغَرَضَ الدُّنْيَوِيَّ)</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BF96FD2" w14:textId="77777777" w:rsidR="00BA6348" w:rsidRDefault="00BA6348" w:rsidP="00BA6348">
      <w:pPr>
        <w:jc w:val="both"/>
        <w:rPr>
          <w:rFonts w:ascii="Simplified Arabic" w:hAnsi="Simplified Arabic" w:cs="Simplified Arabic"/>
          <w:sz w:val="32"/>
          <w:szCs w:val="32"/>
          <w:rtl/>
        </w:rPr>
      </w:pPr>
      <w:r>
        <w:rPr>
          <w:rFonts w:ascii="Simplified Arabic" w:hAnsi="Simplified Arabic" w:cs="Simplified Arabic"/>
          <w:sz w:val="32"/>
          <w:szCs w:val="32"/>
          <w:rtl/>
        </w:rPr>
        <w:lastRenderedPageBreak/>
        <w:tab/>
      </w:r>
      <w:r>
        <w:rPr>
          <w:rFonts w:ascii="Simplified Arabic" w:hAnsi="Simplified Arabic" w:cs="Simplified Arabic"/>
          <w:b/>
          <w:bCs/>
          <w:color w:val="C00000"/>
          <w:sz w:val="32"/>
          <w:szCs w:val="32"/>
          <w:rtl/>
        </w:rPr>
        <w:t>وَآنَ لِلْفَارِسِ أَنْ يَتَرَجَّلَ</w:t>
      </w:r>
      <w:r>
        <w:rPr>
          <w:rFonts w:ascii="Simplified Arabic" w:hAnsi="Simplified Arabic" w:cs="Simplified Arabic"/>
          <w:sz w:val="32"/>
          <w:szCs w:val="32"/>
          <w:rtl/>
        </w:rPr>
        <w:t>؛ عَنْ عَامِرِ بْنِ سَعْدٍ؛ أَنَّ سَعْدًا لَمَّا حَضَرَتْهُ الْوَفَاةُ قَالَ: «الْحَدُوا لِي لَحْدًا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وَانْصِبُوا عَلَيَّ نَصْبًا؛ كَمَا فُعِلَ بِرَسُولِ اللَّهِ صَلَّى اللَّهُ عَلَيْهِ وَسَلَّمَ» صَحِيحٌ – رَوَاهُ النَّسَائِيُّ. وَعَنْ مُصْعَبِ بْنِ سَعْدٍ قَالَ: «كَانَ رَأْسُ أَبِي فِي حِجْرِي وَهُوَ يَقْضِي؛ فَدَمَعَتْ عَيْنَايَ، فَنَظَرَ إِلَيَّ فَقَالَ: مَا يُبْكِيكَ أَيْ بُنَيَّ؟ فَقُلْتُ: لِمَكَانِكَ، وَمَا أَرَى بِكَ، قَالَ: فَلَا تَبْكِ عَلَيَّ؛ فَإِنَّ اللَّهَ لَا يُعَذِّبُنِي أَبَدًا، ‌وَإِنِّي ‌مِنْ ‌أَهْلِ ‌الْجَنَّةِ»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قَالَ الذَّهَبِيُّ رَحِمَهُ اللَّهُ: (صَدَقَ وَاللَّهِ؛ فَهَنِيْئًا لَهُ)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عَاشَ سَعْدٌ نَحْوًا مِنْ ثَمَانِينَ سَنَةً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color w:val="0070C0"/>
          <w:sz w:val="32"/>
          <w:szCs w:val="32"/>
          <w:rtl/>
        </w:rPr>
        <w:t>فَرَضِيَ اللَّهُ عَنْهُ، وَجَزَاهُ عَنِ الْإِسْلَامِ وَالْمُسْلِمِينَ خَيْرَ الْجَزَاءِ</w:t>
      </w:r>
      <w:r>
        <w:rPr>
          <w:rFonts w:ascii="Simplified Arabic" w:hAnsi="Simplified Arabic" w:cs="Simplified Arabic"/>
          <w:sz w:val="32"/>
          <w:szCs w:val="32"/>
          <w:rtl/>
        </w:rPr>
        <w:t>.</w:t>
      </w:r>
    </w:p>
    <w:p w14:paraId="7F8AF165" w14:textId="77777777" w:rsidR="000C70D0" w:rsidRPr="00BB553A" w:rsidRDefault="000C70D0" w:rsidP="00BB553A">
      <w:pPr>
        <w:rPr>
          <w:rtl/>
        </w:rPr>
      </w:pPr>
    </w:p>
    <w:sectPr w:rsidR="000C70D0" w:rsidRPr="00BB553A"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F3411" w14:textId="77777777" w:rsidR="002772B5" w:rsidRDefault="002772B5" w:rsidP="007F4BF8">
      <w:r>
        <w:separator/>
      </w:r>
    </w:p>
  </w:endnote>
  <w:endnote w:type="continuationSeparator" w:id="0">
    <w:p w14:paraId="61A7CF99" w14:textId="77777777" w:rsidR="002772B5" w:rsidRDefault="002772B5" w:rsidP="007F4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4E865" w14:textId="77777777" w:rsidR="002772B5" w:rsidRDefault="002772B5" w:rsidP="007F4BF8">
      <w:r>
        <w:separator/>
      </w:r>
    </w:p>
  </w:footnote>
  <w:footnote w:type="continuationSeparator" w:id="0">
    <w:p w14:paraId="5288D15A" w14:textId="77777777" w:rsidR="002772B5" w:rsidRDefault="002772B5" w:rsidP="007F4BF8">
      <w:r>
        <w:continuationSeparator/>
      </w:r>
    </w:p>
  </w:footnote>
  <w:footnote w:id="1">
    <w:p w14:paraId="4B43964B" w14:textId="77777777" w:rsidR="00BA6348" w:rsidRDefault="00BA6348" w:rsidP="00BA6348">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أسد الغابة في معرفة الصحابة، (2/307).</w:t>
      </w:r>
    </w:p>
  </w:footnote>
  <w:footnote w:id="2">
    <w:p w14:paraId="7AE98E43" w14:textId="77777777" w:rsidR="00BA6348" w:rsidRDefault="00BA6348" w:rsidP="00BA6348">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وَأَنَا ثُلُثُ الإِسْلاَمِ</w:t>
      </w:r>
      <w:r>
        <w:rPr>
          <w:rFonts w:ascii="Simplified Arabic" w:hAnsi="Simplified Arabic" w:cs="Simplified Arabic"/>
          <w:rtl/>
        </w:rPr>
        <w:t>: أي: هو الرَّجُلُ الثالث في الإسلام، بعد أبي بكرٍ، وخديجةَ رضي الله عنهما.</w:t>
      </w:r>
    </w:p>
  </w:footnote>
  <w:footnote w:id="3">
    <w:p w14:paraId="6D03AA6E" w14:textId="77777777" w:rsidR="00BA6348" w:rsidRDefault="00BA6348" w:rsidP="00BA6348">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مَا لَهُ خِلْطٌ</w:t>
      </w:r>
      <w:r>
        <w:rPr>
          <w:rFonts w:ascii="Simplified Arabic" w:hAnsi="Simplified Arabic" w:cs="Simplified Arabic"/>
          <w:rtl/>
        </w:rPr>
        <w:t>: أَيْ: يَصِيرُ بَعْرًا لَا يخْتَلط بعضه ببعضٍ؛ ‌من ‌شدَّة ‌اليبس ‌الناشئ عَنْ قَشَفِ الْعَيْشِ. انظر: فتح الباري، لابن حجر (11/290).</w:t>
      </w:r>
    </w:p>
  </w:footnote>
  <w:footnote w:id="4">
    <w:p w14:paraId="40AE352C" w14:textId="77777777" w:rsidR="00BA6348" w:rsidRDefault="00BA6348" w:rsidP="00BA6348">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صحيحٌ – رواه الترمذيُّ (ح4112)؛ وأحمد (ح1629)؛ وابن حبان (ح7002).</w:t>
      </w:r>
    </w:p>
  </w:footnote>
  <w:footnote w:id="5">
    <w:p w14:paraId="763AB285" w14:textId="77777777" w:rsidR="00BA6348" w:rsidRDefault="00BA6348" w:rsidP="00BA6348">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رواه البخاريُّ، (ح3700).</w:t>
      </w:r>
    </w:p>
  </w:footnote>
  <w:footnote w:id="6">
    <w:p w14:paraId="44DF9AD7" w14:textId="77777777" w:rsidR="00BA6348" w:rsidRDefault="00BA6348" w:rsidP="00BA6348">
      <w:pPr>
        <w:jc w:val="both"/>
        <w:rPr>
          <w:rFonts w:ascii="Simplified Arabic" w:hAnsi="Simplified Arabic" w:cs="Simplified Arabic"/>
          <w:sz w:val="20"/>
          <w:szCs w:val="20"/>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قال الترمذي رحمه الله: (وَكَانَ سَعْدُ بْنُ أَبِي وَقَّاصٍ مِنْ بَنِي زُهْرَةَ، وَكَانَتْ أُمُّ النَّبِيِّ صلى الله عليه وسلم مِنْ بَنِي زُهْرَةَ؛ فَلِذَلِكَ قَالَ النَّبِيُّ صلى الله عليه وسلم هَذَا خَالِي). سنن الترمذي، (5/649).</w:t>
      </w:r>
    </w:p>
  </w:footnote>
  <w:footnote w:id="7">
    <w:p w14:paraId="51441421" w14:textId="77777777" w:rsidR="00BA6348" w:rsidRDefault="00BA6348" w:rsidP="00BA6348">
      <w:pPr>
        <w:jc w:val="both"/>
        <w:rPr>
          <w:rFonts w:ascii="Simplified Arabic" w:hAnsi="Simplified Arabic" w:cs="Simplified Arabic"/>
          <w:sz w:val="20"/>
          <w:szCs w:val="20"/>
          <w:rtl/>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اتِّخاذُه صلى الله عليه وسلم الحرسَ؛ كان ذلك قبل نزول قوله تعالى: {</w:t>
      </w:r>
      <w:r>
        <w:rPr>
          <w:rFonts w:ascii="Simplified Arabic" w:hAnsi="Simplified Arabic" w:cs="Simplified Arabic"/>
          <w:bCs/>
          <w:color w:val="00B050"/>
          <w:sz w:val="20"/>
          <w:szCs w:val="20"/>
          <w:rtl/>
        </w:rPr>
        <w:t>وَاللَّهُ يَعْصِمُكَ مِنَ النَّاسِ</w:t>
      </w:r>
      <w:r>
        <w:rPr>
          <w:rFonts w:ascii="Simplified Arabic" w:hAnsi="Simplified Arabic" w:cs="Simplified Arabic"/>
          <w:sz w:val="20"/>
          <w:szCs w:val="20"/>
          <w:rtl/>
        </w:rPr>
        <w:t>} [المائدة: 67]. فلمَّا نزلت الآيةُ خَرَجَ رسولُ اللهِ صلى الله عليه وسلم فصَرَفَ الحِراسةَ، ولم يَعُدْ في حاجةٍ إلى حِراسة الخَلْق بعدما عَصَمَه اللهُ تعالى، وحَفِظَه من الناس.</w:t>
      </w:r>
    </w:p>
  </w:footnote>
  <w:footnote w:id="8">
    <w:p w14:paraId="3BC510A7" w14:textId="77777777" w:rsidR="00BA6348" w:rsidRDefault="00BA6348" w:rsidP="00BA6348">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خَشْخَشَةَ</w:t>
      </w:r>
      <w:r>
        <w:rPr>
          <w:rFonts w:ascii="Simplified Arabic" w:hAnsi="Simplified Arabic" w:cs="Simplified Arabic"/>
          <w:rtl/>
        </w:rPr>
        <w:t>: أي: صوت. يُقال: خَشْخَشَ السِّلاحُ وغيرُه؛ أحْدَثَ صوتًا عند تحريكه. خَشْخَشَ المفاتيحَ وغيرَها؛ حرَّكها فصوَّتت. انظر: مُقدِّمة فتح الباري، لابن حجر (ص117)؛ معجم اللغة العربية المعاصرة، (1/644).</w:t>
      </w:r>
    </w:p>
  </w:footnote>
  <w:footnote w:id="9">
    <w:p w14:paraId="121CA845" w14:textId="77777777" w:rsidR="00BA6348" w:rsidRDefault="00BA6348" w:rsidP="00BA6348">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فتح الباري، (6/82).</w:t>
      </w:r>
    </w:p>
  </w:footnote>
  <w:footnote w:id="10">
    <w:p w14:paraId="70700B1F" w14:textId="77777777" w:rsidR="00BA6348" w:rsidRDefault="00BA6348" w:rsidP="00BA6348">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بِشَطْرِهِ</w:t>
      </w:r>
      <w:r>
        <w:rPr>
          <w:rFonts w:ascii="Simplified Arabic" w:hAnsi="Simplified Arabic" w:cs="Simplified Arabic"/>
          <w:rtl/>
        </w:rPr>
        <w:t>: ‌الشَّطْرُ: ‌النصفُ. انظر: النهاية في غريب الحديث والأثر، (2/473).</w:t>
      </w:r>
    </w:p>
  </w:footnote>
  <w:footnote w:id="11">
    <w:p w14:paraId="15679CF9" w14:textId="77777777" w:rsidR="00BA6348" w:rsidRDefault="00BA6348" w:rsidP="00BA6348">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عَالَةً</w:t>
      </w:r>
      <w:r>
        <w:rPr>
          <w:rFonts w:ascii="Simplified Arabic" w:hAnsi="Simplified Arabic" w:cs="Simplified Arabic"/>
          <w:rtl/>
        </w:rPr>
        <w:t>: العَالَة: ‌الفُقَرَاءُ، جَمْع عَائِل. انظر: النهاية في غريب الحديث والأثر، (3/331).</w:t>
      </w:r>
    </w:p>
  </w:footnote>
  <w:footnote w:id="12">
    <w:p w14:paraId="42FDC7E9" w14:textId="77777777" w:rsidR="00BA6348" w:rsidRDefault="00BA6348" w:rsidP="00BA6348">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يَتَكَفَّفُونَ</w:t>
      </w:r>
      <w:r>
        <w:rPr>
          <w:rFonts w:ascii="Simplified Arabic" w:hAnsi="Simplified Arabic" w:cs="Simplified Arabic"/>
          <w:rtl/>
        </w:rPr>
        <w:t>: أي: يأخذون ببطن كفِّهم، أو يسألون كَفّاً مِنَ الطَّعام، أَوْ ‌مَا ‌يَكُفُّ ‌الْجُوعَ. انظر: النهاية في غريب الحديث والأثر، (4/190).</w:t>
      </w:r>
    </w:p>
  </w:footnote>
  <w:footnote w:id="13">
    <w:p w14:paraId="1CEB0C1D" w14:textId="77777777" w:rsidR="00BA6348" w:rsidRDefault="00BA6348" w:rsidP="00BA6348">
      <w:pPr>
        <w:pStyle w:val="aa"/>
        <w:jc w:val="both"/>
        <w:rPr>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فتح الباري، (2/240).</w:t>
      </w:r>
    </w:p>
  </w:footnote>
  <w:footnote w:id="14">
    <w:p w14:paraId="003C7F8B" w14:textId="77777777" w:rsidR="00BA6348" w:rsidRDefault="00BA6348" w:rsidP="00BA6348">
      <w:pPr>
        <w:pStyle w:val="aa"/>
        <w:jc w:val="both"/>
        <w:rPr>
          <w:rFonts w:ascii="Simplified Arabic" w:hAnsi="Simplified Arabic" w:cs="Simplified Arabic" w:hint="cs"/>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لَحْدًا</w:t>
      </w:r>
      <w:r>
        <w:rPr>
          <w:rFonts w:ascii="Simplified Arabic" w:hAnsi="Simplified Arabic" w:cs="Simplified Arabic"/>
          <w:rtl/>
        </w:rPr>
        <w:t>: اللَّحْد: ‌الشَّق ‌الَّذِي ‌يُعْمل فِي جَانِبِ الْقَبْرِ لمَوضع المَيِّت؛ لِأَنَّهُ قَدْ أُمِيلَ عَنْ وسَط القَبْر إِلَى جانِبه. انظر: النهاية في غريب الحديث والأثر، (4/236).</w:t>
      </w:r>
    </w:p>
  </w:footnote>
  <w:footnote w:id="15">
    <w:p w14:paraId="2BF5A428" w14:textId="77777777" w:rsidR="00BA6348" w:rsidRDefault="00BA6348" w:rsidP="00BA6348">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أخرجه ابن سعد في (الطبقات الكبرى)، (3/136)؛ ومن طريقه ابن عساكر في (تاريخه)، (20/364).</w:t>
      </w:r>
    </w:p>
  </w:footnote>
  <w:footnote w:id="16">
    <w:p w14:paraId="09A74FE7" w14:textId="77777777" w:rsidR="00BA6348" w:rsidRDefault="00BA6348" w:rsidP="00BA6348">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سير أعلام النبلاء، (3/83).</w:t>
      </w:r>
    </w:p>
  </w:footnote>
  <w:footnote w:id="17">
    <w:p w14:paraId="72B109B6" w14:textId="77777777" w:rsidR="00BA6348" w:rsidRDefault="00BA6348" w:rsidP="00BA6348">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فتح الباري، (7/105).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0E1"/>
    <w:rsid w:val="00001C52"/>
    <w:rsid w:val="00006F06"/>
    <w:rsid w:val="00010253"/>
    <w:rsid w:val="000215A9"/>
    <w:rsid w:val="00022106"/>
    <w:rsid w:val="000234AF"/>
    <w:rsid w:val="00032DEE"/>
    <w:rsid w:val="00050E92"/>
    <w:rsid w:val="00060DB2"/>
    <w:rsid w:val="00074B71"/>
    <w:rsid w:val="00076437"/>
    <w:rsid w:val="00077148"/>
    <w:rsid w:val="00077CEB"/>
    <w:rsid w:val="000C70D0"/>
    <w:rsid w:val="000F17E8"/>
    <w:rsid w:val="00102081"/>
    <w:rsid w:val="0010337C"/>
    <w:rsid w:val="00125A9D"/>
    <w:rsid w:val="00126C6B"/>
    <w:rsid w:val="00131771"/>
    <w:rsid w:val="00150B1E"/>
    <w:rsid w:val="00156E95"/>
    <w:rsid w:val="001703D0"/>
    <w:rsid w:val="00177C1F"/>
    <w:rsid w:val="0018186C"/>
    <w:rsid w:val="0018274D"/>
    <w:rsid w:val="00185952"/>
    <w:rsid w:val="00193F13"/>
    <w:rsid w:val="00195E9D"/>
    <w:rsid w:val="001A27E2"/>
    <w:rsid w:val="001B149D"/>
    <w:rsid w:val="001B3668"/>
    <w:rsid w:val="001B3CA0"/>
    <w:rsid w:val="001D779F"/>
    <w:rsid w:val="001E06E2"/>
    <w:rsid w:val="001E1ED7"/>
    <w:rsid w:val="001E35ED"/>
    <w:rsid w:val="001E510A"/>
    <w:rsid w:val="001E5FB2"/>
    <w:rsid w:val="00201568"/>
    <w:rsid w:val="0025717B"/>
    <w:rsid w:val="0026204E"/>
    <w:rsid w:val="0026210B"/>
    <w:rsid w:val="0027256B"/>
    <w:rsid w:val="002744CC"/>
    <w:rsid w:val="00274BF4"/>
    <w:rsid w:val="002772B5"/>
    <w:rsid w:val="002A01EA"/>
    <w:rsid w:val="002A14C2"/>
    <w:rsid w:val="002A5894"/>
    <w:rsid w:val="002B30E7"/>
    <w:rsid w:val="002B4653"/>
    <w:rsid w:val="0031488B"/>
    <w:rsid w:val="00317099"/>
    <w:rsid w:val="003231E6"/>
    <w:rsid w:val="00323DB7"/>
    <w:rsid w:val="00330EF3"/>
    <w:rsid w:val="0033385A"/>
    <w:rsid w:val="00336BE9"/>
    <w:rsid w:val="0034401C"/>
    <w:rsid w:val="003442AD"/>
    <w:rsid w:val="0035009E"/>
    <w:rsid w:val="00357378"/>
    <w:rsid w:val="00357F32"/>
    <w:rsid w:val="003666D2"/>
    <w:rsid w:val="00375EF6"/>
    <w:rsid w:val="00384700"/>
    <w:rsid w:val="003939E6"/>
    <w:rsid w:val="003B5390"/>
    <w:rsid w:val="003D509A"/>
    <w:rsid w:val="003D6D65"/>
    <w:rsid w:val="003E401C"/>
    <w:rsid w:val="003F6F86"/>
    <w:rsid w:val="004028D7"/>
    <w:rsid w:val="004221A3"/>
    <w:rsid w:val="00433556"/>
    <w:rsid w:val="00437F54"/>
    <w:rsid w:val="00457CB3"/>
    <w:rsid w:val="00462372"/>
    <w:rsid w:val="00472225"/>
    <w:rsid w:val="00473D07"/>
    <w:rsid w:val="00475236"/>
    <w:rsid w:val="004836EB"/>
    <w:rsid w:val="00491D9A"/>
    <w:rsid w:val="004A089A"/>
    <w:rsid w:val="004C1933"/>
    <w:rsid w:val="004C1CC0"/>
    <w:rsid w:val="004E1891"/>
    <w:rsid w:val="004F4CAD"/>
    <w:rsid w:val="00500FE9"/>
    <w:rsid w:val="00505A86"/>
    <w:rsid w:val="00511CEF"/>
    <w:rsid w:val="005220DF"/>
    <w:rsid w:val="005263A4"/>
    <w:rsid w:val="0053566D"/>
    <w:rsid w:val="0053614E"/>
    <w:rsid w:val="00541AE2"/>
    <w:rsid w:val="00550EFF"/>
    <w:rsid w:val="00551379"/>
    <w:rsid w:val="00556051"/>
    <w:rsid w:val="005562E4"/>
    <w:rsid w:val="0055639B"/>
    <w:rsid w:val="00570D2E"/>
    <w:rsid w:val="005811D4"/>
    <w:rsid w:val="00586244"/>
    <w:rsid w:val="005950C7"/>
    <w:rsid w:val="00597EB8"/>
    <w:rsid w:val="005A667C"/>
    <w:rsid w:val="005B6DC5"/>
    <w:rsid w:val="005C4E63"/>
    <w:rsid w:val="005C574C"/>
    <w:rsid w:val="005D00AE"/>
    <w:rsid w:val="005D0385"/>
    <w:rsid w:val="005D782B"/>
    <w:rsid w:val="005D7E8C"/>
    <w:rsid w:val="005F320D"/>
    <w:rsid w:val="00601FB5"/>
    <w:rsid w:val="0062382D"/>
    <w:rsid w:val="0062585D"/>
    <w:rsid w:val="00626C68"/>
    <w:rsid w:val="006440BE"/>
    <w:rsid w:val="00655516"/>
    <w:rsid w:val="006654C9"/>
    <w:rsid w:val="00670A8D"/>
    <w:rsid w:val="00694234"/>
    <w:rsid w:val="006A04D7"/>
    <w:rsid w:val="006A31CC"/>
    <w:rsid w:val="006A4FC2"/>
    <w:rsid w:val="006A7410"/>
    <w:rsid w:val="006B7677"/>
    <w:rsid w:val="006C4DB3"/>
    <w:rsid w:val="006C6CC3"/>
    <w:rsid w:val="006D0E58"/>
    <w:rsid w:val="006E13EA"/>
    <w:rsid w:val="006F07C2"/>
    <w:rsid w:val="006F53E0"/>
    <w:rsid w:val="006F59FB"/>
    <w:rsid w:val="006F65EC"/>
    <w:rsid w:val="0070125E"/>
    <w:rsid w:val="00714FA4"/>
    <w:rsid w:val="00720732"/>
    <w:rsid w:val="007234A6"/>
    <w:rsid w:val="00726081"/>
    <w:rsid w:val="00727855"/>
    <w:rsid w:val="007309C9"/>
    <w:rsid w:val="00760D29"/>
    <w:rsid w:val="00762965"/>
    <w:rsid w:val="00784E96"/>
    <w:rsid w:val="00792A23"/>
    <w:rsid w:val="00795CEC"/>
    <w:rsid w:val="00797796"/>
    <w:rsid w:val="007A3A2E"/>
    <w:rsid w:val="007A3FA6"/>
    <w:rsid w:val="007B3B33"/>
    <w:rsid w:val="007C04BD"/>
    <w:rsid w:val="007C227A"/>
    <w:rsid w:val="007E3D39"/>
    <w:rsid w:val="007F4BF8"/>
    <w:rsid w:val="007F6C1C"/>
    <w:rsid w:val="008037D1"/>
    <w:rsid w:val="008116EE"/>
    <w:rsid w:val="008130B6"/>
    <w:rsid w:val="00816DCF"/>
    <w:rsid w:val="00826168"/>
    <w:rsid w:val="00845EDB"/>
    <w:rsid w:val="00855806"/>
    <w:rsid w:val="008638DD"/>
    <w:rsid w:val="0086534B"/>
    <w:rsid w:val="00887861"/>
    <w:rsid w:val="008879F8"/>
    <w:rsid w:val="008A5022"/>
    <w:rsid w:val="008C709F"/>
    <w:rsid w:val="008D1B5C"/>
    <w:rsid w:val="008E065B"/>
    <w:rsid w:val="008F091A"/>
    <w:rsid w:val="00901BCF"/>
    <w:rsid w:val="009111B2"/>
    <w:rsid w:val="00913547"/>
    <w:rsid w:val="00924F46"/>
    <w:rsid w:val="00936D25"/>
    <w:rsid w:val="009453F0"/>
    <w:rsid w:val="00951BB0"/>
    <w:rsid w:val="00956599"/>
    <w:rsid w:val="00964545"/>
    <w:rsid w:val="0096658E"/>
    <w:rsid w:val="00983642"/>
    <w:rsid w:val="0098368A"/>
    <w:rsid w:val="00984629"/>
    <w:rsid w:val="00991A7C"/>
    <w:rsid w:val="009C7974"/>
    <w:rsid w:val="009D3960"/>
    <w:rsid w:val="009D4FCD"/>
    <w:rsid w:val="009D59F2"/>
    <w:rsid w:val="009D74EC"/>
    <w:rsid w:val="009E22EA"/>
    <w:rsid w:val="009E3571"/>
    <w:rsid w:val="00A0288F"/>
    <w:rsid w:val="00A02B15"/>
    <w:rsid w:val="00A110BC"/>
    <w:rsid w:val="00A1506A"/>
    <w:rsid w:val="00A33EFA"/>
    <w:rsid w:val="00A4222C"/>
    <w:rsid w:val="00A5139B"/>
    <w:rsid w:val="00A6209B"/>
    <w:rsid w:val="00A66E30"/>
    <w:rsid w:val="00A76684"/>
    <w:rsid w:val="00A83810"/>
    <w:rsid w:val="00A8415B"/>
    <w:rsid w:val="00A8712E"/>
    <w:rsid w:val="00A920E1"/>
    <w:rsid w:val="00A925E1"/>
    <w:rsid w:val="00A94D0D"/>
    <w:rsid w:val="00AB0D31"/>
    <w:rsid w:val="00AC5FB2"/>
    <w:rsid w:val="00AC66F8"/>
    <w:rsid w:val="00AD27BB"/>
    <w:rsid w:val="00AD424B"/>
    <w:rsid w:val="00AF467F"/>
    <w:rsid w:val="00B01EED"/>
    <w:rsid w:val="00B3668B"/>
    <w:rsid w:val="00B40187"/>
    <w:rsid w:val="00B52B7F"/>
    <w:rsid w:val="00B54808"/>
    <w:rsid w:val="00B632A0"/>
    <w:rsid w:val="00B71C92"/>
    <w:rsid w:val="00B73341"/>
    <w:rsid w:val="00B83574"/>
    <w:rsid w:val="00BA3618"/>
    <w:rsid w:val="00BA6348"/>
    <w:rsid w:val="00BB344E"/>
    <w:rsid w:val="00BB553A"/>
    <w:rsid w:val="00BC0E8C"/>
    <w:rsid w:val="00BC0F9A"/>
    <w:rsid w:val="00BE7533"/>
    <w:rsid w:val="00BF09F6"/>
    <w:rsid w:val="00C213A8"/>
    <w:rsid w:val="00C27D30"/>
    <w:rsid w:val="00C34EA4"/>
    <w:rsid w:val="00C400DC"/>
    <w:rsid w:val="00C40CB9"/>
    <w:rsid w:val="00C44FC1"/>
    <w:rsid w:val="00C45A71"/>
    <w:rsid w:val="00C476E8"/>
    <w:rsid w:val="00C544AD"/>
    <w:rsid w:val="00C701B7"/>
    <w:rsid w:val="00C71540"/>
    <w:rsid w:val="00C85E45"/>
    <w:rsid w:val="00C86F6A"/>
    <w:rsid w:val="00C9172D"/>
    <w:rsid w:val="00C95E3E"/>
    <w:rsid w:val="00CB0129"/>
    <w:rsid w:val="00CB2FA3"/>
    <w:rsid w:val="00CC11A4"/>
    <w:rsid w:val="00CC5E31"/>
    <w:rsid w:val="00CC6475"/>
    <w:rsid w:val="00CE35B6"/>
    <w:rsid w:val="00CE5D8E"/>
    <w:rsid w:val="00CF587B"/>
    <w:rsid w:val="00D0416F"/>
    <w:rsid w:val="00D15520"/>
    <w:rsid w:val="00D208D0"/>
    <w:rsid w:val="00D31942"/>
    <w:rsid w:val="00D3689D"/>
    <w:rsid w:val="00D378F3"/>
    <w:rsid w:val="00D51348"/>
    <w:rsid w:val="00D5409B"/>
    <w:rsid w:val="00D81C62"/>
    <w:rsid w:val="00D87A3A"/>
    <w:rsid w:val="00D91D26"/>
    <w:rsid w:val="00D96CD8"/>
    <w:rsid w:val="00DA0356"/>
    <w:rsid w:val="00DA5ADF"/>
    <w:rsid w:val="00DA5E6F"/>
    <w:rsid w:val="00DA6B56"/>
    <w:rsid w:val="00DB4431"/>
    <w:rsid w:val="00DC1303"/>
    <w:rsid w:val="00DC135D"/>
    <w:rsid w:val="00DC2CE3"/>
    <w:rsid w:val="00DD101F"/>
    <w:rsid w:val="00DD3F80"/>
    <w:rsid w:val="00DD3FBE"/>
    <w:rsid w:val="00DD7FD6"/>
    <w:rsid w:val="00DF4D18"/>
    <w:rsid w:val="00E028D3"/>
    <w:rsid w:val="00E05B86"/>
    <w:rsid w:val="00E234EA"/>
    <w:rsid w:val="00E32741"/>
    <w:rsid w:val="00E3453A"/>
    <w:rsid w:val="00E4694C"/>
    <w:rsid w:val="00E51440"/>
    <w:rsid w:val="00E55A5D"/>
    <w:rsid w:val="00E55D7A"/>
    <w:rsid w:val="00E62FD5"/>
    <w:rsid w:val="00E66672"/>
    <w:rsid w:val="00E725DA"/>
    <w:rsid w:val="00E7368B"/>
    <w:rsid w:val="00E76EC3"/>
    <w:rsid w:val="00E80D43"/>
    <w:rsid w:val="00E9213C"/>
    <w:rsid w:val="00EA1F45"/>
    <w:rsid w:val="00EA2F5A"/>
    <w:rsid w:val="00ED0BED"/>
    <w:rsid w:val="00ED3291"/>
    <w:rsid w:val="00ED6329"/>
    <w:rsid w:val="00EE7294"/>
    <w:rsid w:val="00EE7FAB"/>
    <w:rsid w:val="00EF08FE"/>
    <w:rsid w:val="00EF6701"/>
    <w:rsid w:val="00F04371"/>
    <w:rsid w:val="00F1117A"/>
    <w:rsid w:val="00F13C43"/>
    <w:rsid w:val="00F4104F"/>
    <w:rsid w:val="00F4298F"/>
    <w:rsid w:val="00F50C05"/>
    <w:rsid w:val="00F575BE"/>
    <w:rsid w:val="00F8761F"/>
    <w:rsid w:val="00FA3D2A"/>
    <w:rsid w:val="00FA4D92"/>
    <w:rsid w:val="00FB73B4"/>
    <w:rsid w:val="00FD482C"/>
    <w:rsid w:val="00FD7131"/>
    <w:rsid w:val="00FD72E2"/>
    <w:rsid w:val="00FE240B"/>
    <w:rsid w:val="00FF17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82547"/>
  <w15:chartTrackingRefBased/>
  <w15:docId w15:val="{393F95DD-3955-4189-B5E4-4BE1D2CF3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894"/>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A920E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A920E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A920E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A920E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A920E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A920E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A920E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A920E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A920E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920E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A920E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A920E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A920E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A920E1"/>
    <w:rPr>
      <w:rFonts w:eastAsiaTheme="majorEastAsia" w:cstheme="majorBidi"/>
      <w:color w:val="2F5496" w:themeColor="accent1" w:themeShade="BF"/>
    </w:rPr>
  </w:style>
  <w:style w:type="character" w:customStyle="1" w:styleId="6Char">
    <w:name w:val="عنوان 6 Char"/>
    <w:basedOn w:val="a0"/>
    <w:link w:val="6"/>
    <w:uiPriority w:val="9"/>
    <w:semiHidden/>
    <w:rsid w:val="00A920E1"/>
    <w:rPr>
      <w:rFonts w:eastAsiaTheme="majorEastAsia" w:cstheme="majorBidi"/>
      <w:i/>
      <w:iCs/>
      <w:color w:val="595959" w:themeColor="text1" w:themeTint="A6"/>
    </w:rPr>
  </w:style>
  <w:style w:type="character" w:customStyle="1" w:styleId="7Char">
    <w:name w:val="عنوان 7 Char"/>
    <w:basedOn w:val="a0"/>
    <w:link w:val="7"/>
    <w:uiPriority w:val="9"/>
    <w:semiHidden/>
    <w:rsid w:val="00A920E1"/>
    <w:rPr>
      <w:rFonts w:eastAsiaTheme="majorEastAsia" w:cstheme="majorBidi"/>
      <w:color w:val="595959" w:themeColor="text1" w:themeTint="A6"/>
    </w:rPr>
  </w:style>
  <w:style w:type="character" w:customStyle="1" w:styleId="8Char">
    <w:name w:val="عنوان 8 Char"/>
    <w:basedOn w:val="a0"/>
    <w:link w:val="8"/>
    <w:uiPriority w:val="9"/>
    <w:semiHidden/>
    <w:rsid w:val="00A920E1"/>
    <w:rPr>
      <w:rFonts w:eastAsiaTheme="majorEastAsia" w:cstheme="majorBidi"/>
      <w:i/>
      <w:iCs/>
      <w:color w:val="272727" w:themeColor="text1" w:themeTint="D8"/>
    </w:rPr>
  </w:style>
  <w:style w:type="character" w:customStyle="1" w:styleId="9Char">
    <w:name w:val="عنوان 9 Char"/>
    <w:basedOn w:val="a0"/>
    <w:link w:val="9"/>
    <w:uiPriority w:val="9"/>
    <w:semiHidden/>
    <w:rsid w:val="00A920E1"/>
    <w:rPr>
      <w:rFonts w:eastAsiaTheme="majorEastAsia" w:cstheme="majorBidi"/>
      <w:color w:val="272727" w:themeColor="text1" w:themeTint="D8"/>
    </w:rPr>
  </w:style>
  <w:style w:type="paragraph" w:styleId="a3">
    <w:name w:val="Title"/>
    <w:basedOn w:val="a"/>
    <w:next w:val="a"/>
    <w:link w:val="Char"/>
    <w:uiPriority w:val="10"/>
    <w:qFormat/>
    <w:rsid w:val="00A920E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A920E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920E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A920E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920E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A920E1"/>
    <w:rPr>
      <w:i/>
      <w:iCs/>
      <w:color w:val="404040" w:themeColor="text1" w:themeTint="BF"/>
    </w:rPr>
  </w:style>
  <w:style w:type="paragraph" w:styleId="a6">
    <w:name w:val="List Paragraph"/>
    <w:basedOn w:val="a"/>
    <w:uiPriority w:val="34"/>
    <w:qFormat/>
    <w:rsid w:val="00A920E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A920E1"/>
    <w:rPr>
      <w:i/>
      <w:iCs/>
      <w:color w:val="2F5496" w:themeColor="accent1" w:themeShade="BF"/>
    </w:rPr>
  </w:style>
  <w:style w:type="paragraph" w:styleId="a8">
    <w:name w:val="Intense Quote"/>
    <w:basedOn w:val="a"/>
    <w:next w:val="a"/>
    <w:link w:val="Char2"/>
    <w:uiPriority w:val="30"/>
    <w:qFormat/>
    <w:rsid w:val="00A920E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A920E1"/>
    <w:rPr>
      <w:i/>
      <w:iCs/>
      <w:color w:val="2F5496" w:themeColor="accent1" w:themeShade="BF"/>
    </w:rPr>
  </w:style>
  <w:style w:type="character" w:styleId="a9">
    <w:name w:val="Intense Reference"/>
    <w:basedOn w:val="a0"/>
    <w:uiPriority w:val="32"/>
    <w:qFormat/>
    <w:rsid w:val="00A920E1"/>
    <w:rPr>
      <w:b/>
      <w:bCs/>
      <w:smallCaps/>
      <w:color w:val="2F5496" w:themeColor="accent1" w:themeShade="BF"/>
      <w:spacing w:val="5"/>
    </w:rPr>
  </w:style>
  <w:style w:type="paragraph" w:styleId="aa">
    <w:name w:val="footnote text"/>
    <w:basedOn w:val="a"/>
    <w:link w:val="Char3"/>
    <w:uiPriority w:val="99"/>
    <w:semiHidden/>
    <w:unhideWhenUsed/>
    <w:rsid w:val="007F4BF8"/>
    <w:rPr>
      <w:sz w:val="20"/>
      <w:szCs w:val="20"/>
    </w:rPr>
  </w:style>
  <w:style w:type="character" w:customStyle="1" w:styleId="Char3">
    <w:name w:val="نص حاشية سفلية Char"/>
    <w:basedOn w:val="a0"/>
    <w:link w:val="aa"/>
    <w:uiPriority w:val="99"/>
    <w:semiHidden/>
    <w:rsid w:val="007F4BF8"/>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7F4B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4301</TotalTime>
  <Pages>5</Pages>
  <Words>1544</Words>
  <Characters>8804</Characters>
  <Application>Microsoft Office Word</Application>
  <DocSecurity>0</DocSecurity>
  <Lines>73</Lines>
  <Paragraphs>20</Paragraphs>
  <ScaleCrop>false</ScaleCrop>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322</cp:revision>
  <dcterms:created xsi:type="dcterms:W3CDTF">2026-02-04T07:28:00Z</dcterms:created>
  <dcterms:modified xsi:type="dcterms:W3CDTF">2026-02-08T02:58:00Z</dcterms:modified>
</cp:coreProperties>
</file>