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DDD7A" w14:textId="77777777" w:rsidR="001E78BF" w:rsidRPr="001E78BF" w:rsidRDefault="001E78BF" w:rsidP="001E78BF">
      <w:pPr>
        <w:widowControl w:val="0"/>
        <w:spacing w:after="120" w:line="240" w:lineRule="auto"/>
        <w:jc w:val="center"/>
        <w:rPr>
          <w:rFonts w:ascii="Sakkal Majalla" w:eastAsia="Calibri" w:hAnsi="Sakkal Majalla" w:cs="PT Bold Heading"/>
          <w:b/>
          <w:bCs/>
          <w:kern w:val="0"/>
          <w:sz w:val="34"/>
          <w:szCs w:val="34"/>
          <w14:ligatures w14:val="none"/>
        </w:rPr>
      </w:pPr>
      <w:r w:rsidRPr="001E78BF">
        <w:rPr>
          <w:rFonts w:ascii="Sakkal Majalla" w:eastAsia="Calibri" w:hAnsi="Sakkal Majalla" w:cs="PT Bold Heading"/>
          <w:b/>
          <w:bCs/>
          <w:kern w:val="0"/>
          <w:sz w:val="34"/>
          <w:szCs w:val="34"/>
          <w:rtl/>
          <w14:ligatures w14:val="none"/>
        </w:rPr>
        <w:t>اجعل أخاك صديقك</w:t>
      </w:r>
    </w:p>
    <w:p w14:paraId="3B165FD9" w14:textId="77777777" w:rsidR="001E78BF" w:rsidRPr="001E78BF" w:rsidRDefault="001E78BF" w:rsidP="001E78BF">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1E78BF">
        <w:rPr>
          <w:rFonts w:ascii="Sakkal Majalla" w:eastAsia="Calibri" w:hAnsi="Sakkal Majalla" w:cs="mohammad bold art"/>
          <w:kern w:val="0"/>
          <w:sz w:val="32"/>
          <w:szCs w:val="32"/>
          <w:rtl/>
          <w14:ligatures w14:val="none"/>
        </w:rPr>
        <w:t>أيها المسلمون:</w:t>
      </w:r>
    </w:p>
    <w:p w14:paraId="6467C918" w14:textId="2E1C9773"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جئتم إلى بيت من بيوت الله فحياكم الله، وعفا عنكم، وحديث هذا اليوم يدور حول سبب من أسباب دخول الجنة، وهو سبب من أسباب صلة الله </w:t>
      </w:r>
      <w:r w:rsidR="00310A4F">
        <w:rPr>
          <w:rFonts w:ascii="adwa-assalaf" w:eastAsia="Calibri" w:hAnsi="adwa-assalaf" w:cs="adwa-assalaf" w:hint="cs"/>
          <w:kern w:val="0"/>
          <w:sz w:val="34"/>
          <w:szCs w:val="34"/>
          <w:rtl/>
          <w14:ligatures w14:val="none"/>
        </w:rPr>
        <w:t xml:space="preserve">عزوجل </w:t>
      </w:r>
      <w:r w:rsidRPr="001E78BF">
        <w:rPr>
          <w:rFonts w:ascii="Sakkal Majalla" w:eastAsia="Calibri" w:hAnsi="Sakkal Majalla" w:cs="Traditional Naskh"/>
          <w:kern w:val="0"/>
          <w:sz w:val="34"/>
          <w:szCs w:val="34"/>
          <w:rtl/>
          <w14:ligatures w14:val="none"/>
        </w:rPr>
        <w:t>لعبده في دنياه وفي أخراه، وسبب لطول العمر، وسعة الرزق، وسبب في التوفيق للذرية الصالحة.</w:t>
      </w:r>
    </w:p>
    <w:p w14:paraId="7C9A7F92"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b/>
          <w:bCs/>
          <w:kern w:val="0"/>
          <w:sz w:val="34"/>
          <w:szCs w:val="34"/>
          <w14:ligatures w14:val="none"/>
        </w:rPr>
      </w:pPr>
      <w:r w:rsidRPr="001E78BF">
        <w:rPr>
          <w:rFonts w:ascii="Sakkal Majalla" w:eastAsia="Calibri" w:hAnsi="Sakkal Majalla" w:cs="Traditional Naskh"/>
          <w:b/>
          <w:bCs/>
          <w:kern w:val="0"/>
          <w:sz w:val="34"/>
          <w:szCs w:val="34"/>
          <w:rtl/>
          <w14:ligatures w14:val="none"/>
        </w:rPr>
        <w:t>روى البخاري ومسلم أن رجلًا قال:</w:t>
      </w:r>
    </w:p>
    <w:p w14:paraId="4E1D0CC8"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spacing w:val="-6"/>
          <w:kern w:val="0"/>
          <w:sz w:val="34"/>
          <w:szCs w:val="34"/>
          <w14:ligatures w14:val="none"/>
        </w:rPr>
      </w:pPr>
      <w:r w:rsidRPr="001E78BF">
        <w:rPr>
          <w:rFonts w:ascii="Sakkal Majalla" w:eastAsia="Calibri" w:hAnsi="Sakkal Majalla" w:cs="Traditional Naskh"/>
          <w:spacing w:val="-6"/>
          <w:kern w:val="0"/>
          <w:sz w:val="34"/>
          <w:szCs w:val="34"/>
          <w:rtl/>
          <w14:ligatures w14:val="none"/>
        </w:rPr>
        <w:t xml:space="preserve">یا رسول الله، أخبرني بما يدخلني الجنة، ويباعدني عن النار؟ فقال النبي </w:t>
      </w:r>
      <w:r w:rsidRPr="001E78BF">
        <w:rPr>
          <w:rFonts w:ascii="adwa-assalaf" w:eastAsia="Calibri" w:hAnsi="adwa-assalaf" w:cs="adwa-assalaf"/>
          <w:kern w:val="0"/>
          <w:sz w:val="34"/>
          <w:szCs w:val="34"/>
          <w:rtl/>
          <w14:ligatures w14:val="none"/>
        </w:rPr>
        <w:t>ﷺ</w:t>
      </w:r>
      <w:r w:rsidRPr="001E78BF">
        <w:rPr>
          <w:rFonts w:ascii="Sakkal Majalla" w:eastAsia="Calibri" w:hAnsi="Sakkal Majalla" w:cs="Traditional Naskh"/>
          <w:spacing w:val="-6"/>
          <w:kern w:val="0"/>
          <w:sz w:val="34"/>
          <w:szCs w:val="34"/>
          <w:rtl/>
          <w14:ligatures w14:val="none"/>
        </w:rPr>
        <w:t xml:space="preserve">: لقد وفق أو قال: لقد هدي، كيف قلت؟ فأعاد الرجل، فقال النبي </w:t>
      </w:r>
      <w:r w:rsidRPr="001E78BF">
        <w:rPr>
          <w:rFonts w:ascii="adwa-assalaf" w:eastAsia="Calibri" w:hAnsi="adwa-assalaf" w:cs="adwa-assalaf"/>
          <w:kern w:val="0"/>
          <w:sz w:val="34"/>
          <w:szCs w:val="34"/>
          <w:rtl/>
          <w14:ligatures w14:val="none"/>
        </w:rPr>
        <w:t>ﷺ</w:t>
      </w:r>
      <w:r w:rsidRPr="001E78BF">
        <w:rPr>
          <w:rFonts w:ascii="Sakkal Majalla" w:eastAsia="Calibri" w:hAnsi="Sakkal Majalla" w:cs="Traditional Naskh"/>
          <w:spacing w:val="-6"/>
          <w:kern w:val="0"/>
          <w:sz w:val="34"/>
          <w:szCs w:val="34"/>
          <w:rtl/>
          <w14:ligatures w14:val="none"/>
        </w:rPr>
        <w:t xml:space="preserve">: </w:t>
      </w:r>
      <w:r w:rsidRPr="001E78BF">
        <w:rPr>
          <w:rFonts w:ascii="Sakkal Majalla" w:eastAsia="Calibri" w:hAnsi="Sakkal Majalla" w:cs="Traditional Naskh" w:hint="cs"/>
          <w:spacing w:val="-6"/>
          <w:kern w:val="0"/>
          <w:sz w:val="34"/>
          <w:szCs w:val="34"/>
          <w:rtl/>
          <w14:ligatures w14:val="none"/>
        </w:rPr>
        <w:t>(</w:t>
      </w:r>
      <w:r w:rsidRPr="001E78BF">
        <w:rPr>
          <w:rFonts w:ascii="Sakkal Majalla" w:eastAsia="Calibri" w:hAnsi="Sakkal Majalla" w:cs="Traditional Naskh"/>
          <w:spacing w:val="-6"/>
          <w:kern w:val="0"/>
          <w:sz w:val="34"/>
          <w:szCs w:val="34"/>
          <w:rtl/>
          <w14:ligatures w14:val="none"/>
        </w:rPr>
        <w:t>تعبد الله، ولا تشرك به شيئًا، وتقيم الصلاة، وتؤتي الزكاة، وتصل رحمك</w:t>
      </w:r>
      <w:r w:rsidRPr="001E78BF">
        <w:rPr>
          <w:rFonts w:ascii="Sakkal Majalla" w:eastAsia="Calibri" w:hAnsi="Sakkal Majalla" w:cs="Traditional Naskh" w:hint="cs"/>
          <w:spacing w:val="-6"/>
          <w:kern w:val="0"/>
          <w:sz w:val="34"/>
          <w:szCs w:val="34"/>
          <w:rtl/>
          <w14:ligatures w14:val="none"/>
        </w:rPr>
        <w:t>)</w:t>
      </w:r>
      <w:r w:rsidRPr="001E78BF">
        <w:rPr>
          <w:rFonts w:ascii="Sakkal Majalla" w:eastAsia="Calibri" w:hAnsi="Sakkal Majalla" w:cs="Traditional Naskh"/>
          <w:spacing w:val="-6"/>
          <w:kern w:val="0"/>
          <w:sz w:val="34"/>
          <w:szCs w:val="34"/>
          <w:rtl/>
          <w14:ligatures w14:val="none"/>
        </w:rPr>
        <w:t xml:space="preserve">. فلما أدبر قال النبي </w:t>
      </w:r>
      <w:r w:rsidRPr="001E78BF">
        <w:rPr>
          <w:rFonts w:ascii="adwa-assalaf" w:eastAsia="Calibri" w:hAnsi="adwa-assalaf" w:cs="adwa-assalaf"/>
          <w:kern w:val="0"/>
          <w:sz w:val="34"/>
          <w:szCs w:val="34"/>
          <w:rtl/>
          <w14:ligatures w14:val="none"/>
        </w:rPr>
        <w:t>ﷺ</w:t>
      </w:r>
      <w:r w:rsidRPr="001E78BF">
        <w:rPr>
          <w:rFonts w:ascii="Sakkal Majalla" w:eastAsia="Calibri" w:hAnsi="Sakkal Majalla" w:cs="Traditional Naskh"/>
          <w:spacing w:val="-6"/>
          <w:kern w:val="0"/>
          <w:sz w:val="34"/>
          <w:szCs w:val="34"/>
          <w:rtl/>
          <w14:ligatures w14:val="none"/>
        </w:rPr>
        <w:t>: (إن تمسك بما أمرته به دخل الجنة).</w:t>
      </w:r>
    </w:p>
    <w:p w14:paraId="4B804187"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الأقارب في الإسلام لهم مكانة عالية، ومنزلة رفيعة، ولقد تكفل المولى -جل وعلا- للرحم بأن يصل من وصلها، ويقطع من قطعها.</w:t>
      </w:r>
    </w:p>
    <w:p w14:paraId="125EAEF7"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إنَّ مما يحسن بنا، أن ننظر في أحوالنا، ونفتش في علاقاتنا بأقاربنا كيف نحن معهم؟</w:t>
      </w:r>
    </w:p>
    <w:p w14:paraId="556AE1D1"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هل قمنا بما يجب علينا نحوهم من صلة وبر؟!</w:t>
      </w:r>
    </w:p>
    <w:p w14:paraId="0065EF96"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هل ألنّا لهم الجانب؟! وهل أحسنا بهم الظن؟!</w:t>
      </w:r>
    </w:p>
    <w:p w14:paraId="61A50D1B"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وهل التمسنا لهم الأعذار عندما يخطئون أو يقصرون؟!</w:t>
      </w:r>
    </w:p>
    <w:p w14:paraId="13F4A6D2"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وهل شرحنا لهم صدورنا عند لقائنا بهم؟! وهل قمنا بزيارتهم في حال صحتهم وعافيتهم، إكرامًا لهم واحترامًا وتقديرًا، وطلبًا لمرضاة الله تعالى؟!</w:t>
      </w:r>
    </w:p>
    <w:p w14:paraId="2BB07845"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وهل عدناهم إذا مرضوا للطمأنينة عليهم، والسؤال عنهم، والدعاء لهم؟!</w:t>
      </w:r>
    </w:p>
    <w:p w14:paraId="2C02A877"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وهل قمنا بإعطائهم شيئًا من أموالنا، إذا كانوا فقراء محتاجين؟!</w:t>
      </w:r>
    </w:p>
    <w:p w14:paraId="7D0595F3"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وهل نظرنا إليهم نظرة القريب لأقاربه؟! وهل عاملناهم معاملة تليق بهم؟!</w:t>
      </w:r>
    </w:p>
    <w:p w14:paraId="5A56785F"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spacing w:val="-6"/>
          <w:kern w:val="0"/>
          <w:sz w:val="34"/>
          <w:szCs w:val="34"/>
          <w14:ligatures w14:val="none"/>
        </w:rPr>
      </w:pPr>
      <w:r w:rsidRPr="001E78BF">
        <w:rPr>
          <w:rFonts w:ascii="Sakkal Majalla" w:eastAsia="Calibri" w:hAnsi="Sakkal Majalla" w:cs="Traditional Naskh"/>
          <w:spacing w:val="-6"/>
          <w:kern w:val="0"/>
          <w:sz w:val="34"/>
          <w:szCs w:val="34"/>
          <w:rtl/>
          <w14:ligatures w14:val="none"/>
        </w:rPr>
        <w:t>وهل سامحناهم وصاحبناهم، حتى ولو وقع منهم الخطأ أو التقصير؟!</w:t>
      </w:r>
    </w:p>
    <w:p w14:paraId="4254C055"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إنها أسئلة كثيرة تدعونا إلى محاسبة النفوس !!</w:t>
      </w:r>
    </w:p>
    <w:p w14:paraId="48636554"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البعض من الناس يعادي أقاربه؛ لأدنى تقصير يحصل منهم.</w:t>
      </w:r>
    </w:p>
    <w:p w14:paraId="2833294C"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يعاديهم لأسباب حقيرة تافهة، ويترك القيام بواجب صلتهم لا في كلامه ولا في زیارتهم، ولا في مواساتهم عند الحاجة، وهكذا يقطع أقاربه مقاطعة تامة.</w:t>
      </w:r>
    </w:p>
    <w:p w14:paraId="4DC42405"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spacing w:val="-6"/>
          <w:kern w:val="0"/>
          <w:sz w:val="34"/>
          <w:szCs w:val="34"/>
          <w14:ligatures w14:val="none"/>
        </w:rPr>
      </w:pPr>
      <w:r w:rsidRPr="001E78BF">
        <w:rPr>
          <w:rFonts w:ascii="Sakkal Majalla" w:eastAsia="Calibri" w:hAnsi="Sakkal Majalla" w:cs="Traditional Naskh"/>
          <w:spacing w:val="-6"/>
          <w:kern w:val="0"/>
          <w:sz w:val="34"/>
          <w:szCs w:val="34"/>
          <w:rtl/>
          <w14:ligatures w14:val="none"/>
        </w:rPr>
        <w:t>وقد تمر الأيام تلو الأيام، والأسابيع تلو الأسابيع، والشهور تلو الشهور، ودار الإنسان مغلقة عن أقاربه، ودورهم مغلقة عنه، بل قد تمر السنوات بلا تزاور، ولا تراحم، ولا تهنئة، ولا طيب كلمة، ولا تقارب، ولا ترابط، مع أن الإنسان قد يكون مع الأبعدين أحلى من السكر، وألذ من العسل، ولكنه مع أقاربه كالحنظل مرارة، وكالعلقم طعمًا فالله المستعان.</w:t>
      </w:r>
    </w:p>
    <w:p w14:paraId="78A6C4BB"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وإن من الأقارب الذين يستحقون الصلة والحفاوة: الإخوةَ الأشقاء، أو لأب، أو لأم، ولقد سئل أحد الحكماء: أيهم أحب إليك: أخوك أو صديقك؟ فقال: أخي </w:t>
      </w:r>
      <w:r w:rsidRPr="001E78BF">
        <w:rPr>
          <w:rFonts w:ascii="Sakkal Majalla" w:eastAsia="Calibri" w:hAnsi="Sakkal Majalla" w:cs="Traditional Naskh"/>
          <w:kern w:val="0"/>
          <w:sz w:val="34"/>
          <w:szCs w:val="34"/>
          <w:rtl/>
          <w14:ligatures w14:val="none"/>
        </w:rPr>
        <w:lastRenderedPageBreak/>
        <w:t>إذا كان صديقي.</w:t>
      </w:r>
    </w:p>
    <w:p w14:paraId="30D62FDF"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البعض من الناس يكتفي برابطة الأخوة مع أخيه، وهي رابطة قوية ولا شك، ولكن ينبغي عليه أن لا يكتفي بها بل يضيف إليها الصداقة، فيجمع في علاقته مع أخيه بين الصداقة وال</w:t>
      </w:r>
      <w:r w:rsidRPr="001E78BF">
        <w:rPr>
          <w:rFonts w:ascii="Sakkal Majalla" w:eastAsia="Calibri" w:hAnsi="Sakkal Majalla" w:cs="Traditional Naskh" w:hint="cs"/>
          <w:kern w:val="0"/>
          <w:sz w:val="34"/>
          <w:szCs w:val="34"/>
          <w:rtl/>
          <w14:ligatures w14:val="none"/>
        </w:rPr>
        <w:t>أ</w:t>
      </w:r>
      <w:r w:rsidRPr="001E78BF">
        <w:rPr>
          <w:rFonts w:ascii="Sakkal Majalla" w:eastAsia="Calibri" w:hAnsi="Sakkal Majalla" w:cs="Traditional Naskh"/>
          <w:kern w:val="0"/>
          <w:sz w:val="34"/>
          <w:szCs w:val="34"/>
          <w:rtl/>
          <w14:ligatures w14:val="none"/>
        </w:rPr>
        <w:t>خوّة.</w:t>
      </w:r>
    </w:p>
    <w:p w14:paraId="23F7541B"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من الملاحظ في هذا العصر فتورُ العلاقات بين الإخوة، فهذا له أصدقاء، والآخر له أصدقاء غيرهم، والثالث له أصدقاء وهكذا!</w:t>
      </w:r>
    </w:p>
    <w:p w14:paraId="62625E55"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مع العلم أن أعمار الإخوة قد تكون متقاربة، وهم بهذا الأسلوب يفوتهم التآخي والتآزر، وتسودهم العلاقة الرسمية فيما بينهم.</w:t>
      </w:r>
    </w:p>
    <w:p w14:paraId="72C9CA81"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وكان الأولى بالإخوة أن تكون العلاقات فيما بينهم والتقدير، وإنزال صاحب المكانة منزلته اللائقة به، ورحمة الصغير واحترام الكبير، وتشجيع المتكاسل والمتباطئ على الصلة والبر؛ لتسعد الأسرة، وتكون مثالًا يحتذى في الصلة والترابط.</w:t>
      </w:r>
    </w:p>
    <w:p w14:paraId="426A98B8"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إنَّ من أسباب فتور العلاقة بين الإخوة، ووجود الجفوة بينهم:</w:t>
      </w:r>
    </w:p>
    <w:p w14:paraId="0E71AD3A"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تفضيل الأب بعض الأبناء على بعض، فالعدل بينهم واجب، وذلك بتربيتهم على الخير والاحترام مع عدم التفضيل بينهم في الحب والعطف والعطاء</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لأن ذلك يوجد أثرًا سيئًا في نفوسهم يؤدي إلى العداوة والمخاصمة والكراهية، ويوقظ في نفوسهم مشاعر القلق والملل، ويزرع في صدورهم العداوة والبغضاء.</w:t>
      </w:r>
    </w:p>
    <w:p w14:paraId="3A0F5081" w14:textId="6D7E5EC0" w:rsidR="001E78BF" w:rsidRPr="001E78BF" w:rsidRDefault="001E78BF" w:rsidP="001E78BF">
      <w:pPr>
        <w:widowControl w:val="0"/>
        <w:spacing w:after="0" w:line="233" w:lineRule="auto"/>
        <w:ind w:firstLine="397"/>
        <w:jc w:val="both"/>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ولهذا لما ظهر لإخوة يوسف </w:t>
      </w:r>
      <w:r w:rsidRPr="001E78BF">
        <w:rPr>
          <w:rFonts w:ascii="adwa-assalaf" w:eastAsia="Calibri" w:hAnsi="adwa-assalaf" w:cs="adwa-assalaf"/>
          <w:kern w:val="0"/>
          <w:sz w:val="34"/>
          <w:szCs w:val="34"/>
          <w:rtl/>
          <w14:ligatures w14:val="none"/>
        </w:rPr>
        <w:t>ڠ</w:t>
      </w:r>
      <w:r w:rsidRPr="001E78BF">
        <w:rPr>
          <w:rFonts w:ascii="Sakkal Majalla" w:eastAsia="Calibri" w:hAnsi="Sakkal Majalla" w:cs="Traditional Naskh"/>
          <w:kern w:val="0"/>
          <w:sz w:val="34"/>
          <w:szCs w:val="34"/>
          <w:rtl/>
          <w14:ligatures w14:val="none"/>
        </w:rPr>
        <w:t xml:space="preserve"> من محبة أبيهم يعقوب ليوسف وعدم صبره عنه، وانشغاله به عنهم، سعوا في أمر وخيم، وهو التفريق بينه وبين أبيه ليصفو لهم والدهم في زعمهم، ومما لا يخفى أن الابن الصغير يكون الأب أكثر حُنُوًّا عليه من إخوانه إلا أن الشيطان كان له دور في الإضرار بيوسف </w:t>
      </w:r>
      <w:r w:rsidR="00960023">
        <w:rPr>
          <w:rFonts w:ascii="adwa-assalaf" w:eastAsia="Calibri" w:hAnsi="adwa-assalaf" w:cs="adwa-assalaf" w:hint="cs"/>
          <w:kern w:val="0"/>
          <w:sz w:val="34"/>
          <w:szCs w:val="34"/>
          <w:rtl/>
          <w14:ligatures w14:val="none"/>
        </w:rPr>
        <w:t>عليه السلام</w:t>
      </w:r>
      <w:r w:rsidRPr="001E78BF">
        <w:rPr>
          <w:rFonts w:ascii="Sakkal Majalla" w:eastAsia="Calibri" w:hAnsi="Sakkal Majalla" w:cs="Traditional Naskh"/>
          <w:kern w:val="0"/>
          <w:sz w:val="34"/>
          <w:szCs w:val="34"/>
          <w:rtl/>
          <w14:ligatures w14:val="none"/>
        </w:rPr>
        <w:t xml:space="preserve"> قال الله تعالى: </w:t>
      </w:r>
      <w:r w:rsidR="00960023" w:rsidRPr="00960023">
        <w:rPr>
          <w:rFonts w:ascii="QCF_BSML" w:eastAsia="Times New Roman" w:hAnsi="QCF_BSML" w:cs="QCF_BSML"/>
          <w:kern w:val="0"/>
          <w:sz w:val="32"/>
          <w:szCs w:val="32"/>
          <w:rtl/>
          <w14:ligatures w14:val="none"/>
        </w:rPr>
        <w:t>﴿</w:t>
      </w:r>
      <w:r w:rsidR="00960023" w:rsidRPr="00960023">
        <w:rPr>
          <w:rFonts w:ascii="QCF_BSML" w:eastAsia="Times New Roman" w:hAnsi="QCF_BSML" w:cs="QCF_BSML" w:hint="cs"/>
          <w:kern w:val="0"/>
          <w:sz w:val="32"/>
          <w:szCs w:val="32"/>
          <w:rtl/>
          <w14:ligatures w14:val="none"/>
        </w:rPr>
        <w:t>إِذ</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قالوا</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لَيوسُفُ</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وَأَخوهُ</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أَحَبُّ</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إِلى</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أَبينا</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مِنّا</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وَنَحنُ</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عُصبَةٌ</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إِنَّ</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أَبانا</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لَفي</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ضَلالٍ</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مُبينٍ</w:t>
      </w:r>
      <w:r w:rsidR="00960023" w:rsidRPr="00960023">
        <w:rPr>
          <w:rFonts w:ascii="QCF_BSML" w:eastAsia="Times New Roman" w:hAnsi="QCF_BSML" w:cs="QCF_BSML"/>
          <w:kern w:val="0"/>
          <w:sz w:val="32"/>
          <w:szCs w:val="32"/>
          <w:rtl/>
          <w14:ligatures w14:val="none"/>
        </w:rPr>
        <w:t xml:space="preserve"> ۝ </w:t>
      </w:r>
      <w:r w:rsidR="00960023" w:rsidRPr="00960023">
        <w:rPr>
          <w:rFonts w:ascii="QCF_BSML" w:eastAsia="Times New Roman" w:hAnsi="QCF_BSML" w:cs="QCF_BSML" w:hint="cs"/>
          <w:kern w:val="0"/>
          <w:sz w:val="32"/>
          <w:szCs w:val="32"/>
          <w:rtl/>
          <w14:ligatures w14:val="none"/>
        </w:rPr>
        <w:t>اقتُلوا</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يوسُفَ</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أَوِ</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اطرَحوهُ</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أَرضًا</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يَخلُ</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لَكُم</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وَجهُ</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أَبيكُم</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وَتَكونوا</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مِن</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بَعدِهِ</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قَومًا</w:t>
      </w:r>
      <w:r w:rsidR="00960023" w:rsidRPr="00960023">
        <w:rPr>
          <w:rFonts w:ascii="QCF_BSML" w:eastAsia="Times New Roman" w:hAnsi="QCF_BSML" w:cs="QCF_BSML"/>
          <w:kern w:val="0"/>
          <w:sz w:val="32"/>
          <w:szCs w:val="32"/>
          <w:rtl/>
          <w14:ligatures w14:val="none"/>
        </w:rPr>
        <w:t xml:space="preserve"> </w:t>
      </w:r>
      <w:r w:rsidR="00960023" w:rsidRPr="00960023">
        <w:rPr>
          <w:rFonts w:ascii="QCF_BSML" w:eastAsia="Times New Roman" w:hAnsi="QCF_BSML" w:cs="QCF_BSML" w:hint="cs"/>
          <w:kern w:val="0"/>
          <w:sz w:val="32"/>
          <w:szCs w:val="32"/>
          <w:rtl/>
          <w14:ligatures w14:val="none"/>
        </w:rPr>
        <w:t>صالِحينَ</w:t>
      </w:r>
      <w:r w:rsidR="00960023" w:rsidRPr="00960023">
        <w:rPr>
          <w:rFonts w:ascii="QCF_BSML" w:eastAsia="Times New Roman" w:hAnsi="QCF_BSML" w:cs="QCF_BSML"/>
          <w:kern w:val="0"/>
          <w:sz w:val="32"/>
          <w:szCs w:val="32"/>
          <w:rtl/>
          <w14:ligatures w14:val="none"/>
        </w:rPr>
        <w:t>﴾ [</w:t>
      </w:r>
      <w:r w:rsidR="00960023" w:rsidRPr="00960023">
        <w:rPr>
          <w:rFonts w:ascii="QCF_BSML" w:eastAsia="Times New Roman" w:hAnsi="QCF_BSML" w:cs="QCF_BSML" w:hint="cs"/>
          <w:kern w:val="0"/>
          <w:sz w:val="32"/>
          <w:szCs w:val="32"/>
          <w:rtl/>
          <w14:ligatures w14:val="none"/>
        </w:rPr>
        <w:t>يوسف</w:t>
      </w:r>
      <w:r w:rsidR="00960023" w:rsidRPr="00960023">
        <w:rPr>
          <w:rFonts w:ascii="QCF_BSML" w:eastAsia="Times New Roman" w:hAnsi="QCF_BSML" w:cs="QCF_BSML"/>
          <w:kern w:val="0"/>
          <w:sz w:val="32"/>
          <w:szCs w:val="32"/>
          <w:rtl/>
          <w14:ligatures w14:val="none"/>
        </w:rPr>
        <w:t>: ٨-٩]</w:t>
      </w:r>
      <w:r w:rsidRPr="001E78BF">
        <w:rPr>
          <w:rFonts w:ascii="Sakkal Majalla" w:eastAsia="Calibri" w:hAnsi="Sakkal Majalla" w:cs="Traditional Naskh"/>
          <w:kern w:val="0"/>
          <w:sz w:val="34"/>
          <w:szCs w:val="34"/>
          <w:rtl/>
          <w:lang w:bidi="fa-IR"/>
          <w14:ligatures w14:val="none"/>
        </w:rPr>
        <w:t>.</w:t>
      </w:r>
    </w:p>
    <w:p w14:paraId="789034CF"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وعن عامر قال سمعت النعمانَ بن بشير </w:t>
      </w:r>
      <w:r w:rsidRPr="001E78BF">
        <w:rPr>
          <w:rFonts w:ascii="adwa-assalaf" w:eastAsia="Calibri" w:hAnsi="adwa-assalaf" w:cs="adwa-assalaf"/>
          <w:kern w:val="0"/>
          <w:sz w:val="34"/>
          <w:szCs w:val="34"/>
          <w:rtl/>
          <w14:ligatures w14:val="none"/>
        </w:rPr>
        <w:t>ﭭ</w:t>
      </w:r>
      <w:r w:rsidRPr="001E78BF">
        <w:rPr>
          <w:rFonts w:ascii="Sakkal Majalla" w:eastAsia="Calibri" w:hAnsi="Sakkal Majalla" w:cs="Traditional Naskh"/>
          <w:kern w:val="0"/>
          <w:sz w:val="34"/>
          <w:szCs w:val="34"/>
          <w:rtl/>
          <w14:ligatures w14:val="none"/>
        </w:rPr>
        <w:t xml:space="preserve"> وهو على المنبر يقول: أعطاني أبي عطية، قالت عَمْرَةَ بنت رواحة (يعني أمه): لا أرضى حتى تُشهدَ رسول الله </w:t>
      </w:r>
      <w:r w:rsidRPr="001E78BF">
        <w:rPr>
          <w:rFonts w:ascii="adwa-assalaf" w:eastAsia="Calibri" w:hAnsi="adwa-assalaf" w:cs="adwa-assalaf"/>
          <w:kern w:val="0"/>
          <w:sz w:val="34"/>
          <w:szCs w:val="34"/>
          <w:rtl/>
          <w14:ligatures w14:val="none"/>
        </w:rPr>
        <w:t>ﷺ</w:t>
      </w:r>
      <w:r w:rsidRPr="001E78BF">
        <w:rPr>
          <w:rFonts w:ascii="Sakkal Majalla" w:eastAsia="Calibri" w:hAnsi="Sakkal Majalla" w:cs="Traditional Naskh"/>
          <w:kern w:val="0"/>
          <w:sz w:val="34"/>
          <w:szCs w:val="34"/>
          <w:rtl/>
          <w14:ligatures w14:val="none"/>
        </w:rPr>
        <w:t xml:space="preserve">، فأتى رسولَ الله </w:t>
      </w:r>
      <w:r w:rsidRPr="001E78BF">
        <w:rPr>
          <w:rFonts w:ascii="adwa-assalaf" w:eastAsia="Calibri" w:hAnsi="adwa-assalaf" w:cs="adwa-assalaf"/>
          <w:kern w:val="0"/>
          <w:sz w:val="34"/>
          <w:szCs w:val="34"/>
          <w:rtl/>
          <w14:ligatures w14:val="none"/>
        </w:rPr>
        <w:t>ﷺ</w:t>
      </w:r>
      <w:r w:rsidRPr="001E78BF">
        <w:rPr>
          <w:rFonts w:ascii="Sakkal Majalla" w:eastAsia="Calibri" w:hAnsi="Sakkal Majalla" w:cs="Traditional Naskh"/>
          <w:kern w:val="0"/>
          <w:sz w:val="34"/>
          <w:szCs w:val="34"/>
          <w:rtl/>
          <w14:ligatures w14:val="none"/>
        </w:rPr>
        <w:t xml:space="preserve"> فقال: (إني أعطيت ابني من عَمْرَةَ بنتِ رواحة عطيةً، فأمرتني أن أشهدك يا رسول الله، قال: أعطيتَ سائرَ ولدك مثل هذا؟ قال: لا، قال: فاتقوا الله، واعدلوا بين أولادكم، قال: فرجع فرد عطيته) رواه البخاري ومسلم.</w:t>
      </w:r>
    </w:p>
    <w:p w14:paraId="4F46E222"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إنَّ مما لاشك فيه أن ميول الأب سوف يكون مع من يخدمه ويطيعه ویبره، ولكن عليه ألّا يظهر حب ذلك الابن البار عند إخوانه، كما أن الابن الصغير له مكانة في القلب أكثر من الأبناء الكبار  فواجب الأبناء التنبه لذلك.</w:t>
      </w:r>
    </w:p>
    <w:p w14:paraId="6D5E12A2"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ثم إن من الأمور المطلوبة من الأب وأبنائه الوضوح في الأشياء المالية والممتلكات، بحيث يعرف الوالد الذي يخصه، ويعرف أولاده الذي يخصهم من </w:t>
      </w:r>
      <w:r w:rsidRPr="001E78BF">
        <w:rPr>
          <w:rFonts w:ascii="Sakkal Majalla" w:eastAsia="Calibri" w:hAnsi="Sakkal Majalla" w:cs="Traditional Naskh"/>
          <w:kern w:val="0"/>
          <w:sz w:val="34"/>
          <w:szCs w:val="34"/>
          <w:rtl/>
          <w14:ligatures w14:val="none"/>
        </w:rPr>
        <w:lastRenderedPageBreak/>
        <w:t>أبيهم، ويكون الجميع على بصيرة وبرهان، ولو كان ذلك مكتوبًا لكان أفضل.</w:t>
      </w:r>
    </w:p>
    <w:p w14:paraId="4CFDBA5A"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فلو كانت الأمور واضحة لل</w:t>
      </w:r>
      <w:r w:rsidRPr="001E78BF">
        <w:rPr>
          <w:rFonts w:ascii="Sakkal Majalla" w:eastAsia="Calibri" w:hAnsi="Sakkal Majalla" w:cs="Traditional Naskh" w:hint="cs"/>
          <w:kern w:val="0"/>
          <w:sz w:val="34"/>
          <w:szCs w:val="34"/>
          <w:rtl/>
          <w14:ligatures w14:val="none"/>
        </w:rPr>
        <w:t>أ</w:t>
      </w:r>
      <w:r w:rsidRPr="001E78BF">
        <w:rPr>
          <w:rFonts w:ascii="Sakkal Majalla" w:eastAsia="Calibri" w:hAnsi="Sakkal Majalla" w:cs="Traditional Naskh"/>
          <w:kern w:val="0"/>
          <w:sz w:val="34"/>
          <w:szCs w:val="34"/>
          <w:rtl/>
          <w14:ligatures w14:val="none"/>
        </w:rPr>
        <w:t>بناء، لأصبح الأمر أهون وأيسر، علمًا أن الشيطان حريص على إيقاع العداوة والبغضاء بين المسلمين، وبين الأقارب بالذات، لتحصل القطيعة ويسود الجفاء.</w:t>
      </w:r>
    </w:p>
    <w:p w14:paraId="3CE2DEF2"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spacing w:val="-4"/>
          <w:kern w:val="0"/>
          <w:sz w:val="34"/>
          <w:szCs w:val="34"/>
          <w14:ligatures w14:val="none"/>
        </w:rPr>
      </w:pPr>
      <w:r w:rsidRPr="001E78BF">
        <w:rPr>
          <w:rFonts w:ascii="Sakkal Majalla" w:eastAsia="Calibri" w:hAnsi="Sakkal Majalla" w:cs="Traditional Naskh"/>
          <w:spacing w:val="-4"/>
          <w:kern w:val="0"/>
          <w:sz w:val="34"/>
          <w:szCs w:val="34"/>
          <w:rtl/>
          <w14:ligatures w14:val="none"/>
        </w:rPr>
        <w:t>إنّ الوضوح بين الأب وأولاده يختصر كثيرًا من المسافة، فلينتبه الآباء لذلك، وليحذروا أن يوقع الشيطان العداوة بين أولادهم بسبب المال.</w:t>
      </w:r>
    </w:p>
    <w:p w14:paraId="668FB1FE"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b/>
          <w:bCs/>
          <w:kern w:val="0"/>
          <w:sz w:val="34"/>
          <w:szCs w:val="34"/>
          <w14:ligatures w14:val="none"/>
        </w:rPr>
      </w:pPr>
      <w:r w:rsidRPr="001E78BF">
        <w:rPr>
          <w:rFonts w:ascii="Sakkal Majalla" w:eastAsia="Calibri" w:hAnsi="Sakkal Majalla" w:cs="Traditional Naskh"/>
          <w:b/>
          <w:bCs/>
          <w:kern w:val="0"/>
          <w:sz w:val="34"/>
          <w:szCs w:val="34"/>
          <w:rtl/>
          <w14:ligatures w14:val="none"/>
        </w:rPr>
        <w:t>ومما يكون سببًا في حصول القطيعة بين الإخوة:</w:t>
      </w:r>
    </w:p>
    <w:p w14:paraId="31AC5370"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تأخير قسمة الميراث: فإنَّ ذلك يورث القطيعة وسوء الظن، وتحصل بسببه الانقسامات ليس بين الدول والأحزاب، ولكن بين الإخوان والأخوات، ويحصل بسببه الهجر الذي قد يمتد إلى سنوات طويلة ويحصل بسببه التفكك الأسري حتى يكون الإخوة وكأنهم ليسوا في مجتمع تحكمه الأخلاق والقيم، لا يلتقون - إن التقوا - إلا في مناسبات الأعياد أو العزاء، وقد لا يحضرون سويًا عند والدتهم، فرّقتهم المادة وقد جمعهم أبٌ واحد، بل وأمٌّ واحدة أحيانًا.</w:t>
      </w:r>
    </w:p>
    <w:p w14:paraId="3B09B453"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b/>
          <w:bCs/>
          <w:kern w:val="0"/>
          <w:sz w:val="34"/>
          <w:szCs w:val="34"/>
          <w14:ligatures w14:val="none"/>
        </w:rPr>
      </w:pPr>
      <w:r w:rsidRPr="001E78BF">
        <w:rPr>
          <w:rFonts w:ascii="Sakkal Majalla" w:eastAsia="Calibri" w:hAnsi="Sakkal Majalla" w:cs="Traditional Naskh"/>
          <w:b/>
          <w:bCs/>
          <w:kern w:val="0"/>
          <w:sz w:val="34"/>
          <w:szCs w:val="34"/>
          <w:rtl/>
          <w14:ligatures w14:val="none"/>
        </w:rPr>
        <w:t>إنَّ مما يزيد في الصلة:</w:t>
      </w:r>
    </w:p>
    <w:p w14:paraId="7E579650"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hint="cs"/>
          <w:kern w:val="0"/>
          <w:sz w:val="34"/>
          <w:szCs w:val="34"/>
          <w:rtl/>
          <w14:ligatures w14:val="none"/>
        </w:rPr>
      </w:pPr>
      <w:r w:rsidRPr="001E78BF">
        <w:rPr>
          <w:rFonts w:ascii="Sakkal Majalla" w:eastAsia="Calibri" w:hAnsi="Sakkal Majalla" w:cs="Traditional Naskh"/>
          <w:kern w:val="0"/>
          <w:sz w:val="34"/>
          <w:szCs w:val="34"/>
          <w:rtl/>
          <w14:ligatures w14:val="none"/>
        </w:rPr>
        <w:t>لزوم لين الجانب، والتغاضي والتغافل، ونسيان الخطأ، والابتعاد عن المطالبة بالمال، وتوطين النفس على الرضا بالقليل مما يأتي من الإخوة، ومراعاة أحوالهم وطباعهم وتجنب الشدة والعتاب حال وقوع الخطأ منهم، والمبادرة بالزيارة والهدية، مع  استحضار أن الإخوة لا انفكاك للإنسان عنهم، ولا بد له منهم، واستحضار أن عداوتهم شر وبلاء وفتنة، الراب</w:t>
      </w:r>
      <w:r w:rsidRPr="001E78BF">
        <w:rPr>
          <w:rFonts w:ascii="Sakkal Majalla" w:eastAsia="Calibri" w:hAnsi="Sakkal Majalla" w:cs="Traditional Naskh" w:hint="cs"/>
          <w:kern w:val="0"/>
          <w:sz w:val="34"/>
          <w:szCs w:val="34"/>
          <w:rtl/>
          <w14:ligatures w14:val="none"/>
        </w:rPr>
        <w:t>ح</w:t>
      </w:r>
      <w:r w:rsidRPr="001E78BF">
        <w:rPr>
          <w:rFonts w:ascii="Sakkal Majalla" w:eastAsia="Calibri" w:hAnsi="Sakkal Majalla" w:cs="Traditional Naskh"/>
          <w:kern w:val="0"/>
          <w:sz w:val="34"/>
          <w:szCs w:val="34"/>
          <w:rtl/>
          <w14:ligatures w14:val="none"/>
        </w:rPr>
        <w:t xml:space="preserve"> في تلك المعاداة خاسر</w:t>
      </w:r>
      <w:r w:rsidRPr="001E78BF">
        <w:rPr>
          <w:rFonts w:ascii="Sakkal Majalla" w:eastAsia="Calibri" w:hAnsi="Sakkal Majalla" w:cs="Traditional Naskh" w:hint="cs"/>
          <w:kern w:val="0"/>
          <w:sz w:val="34"/>
          <w:szCs w:val="34"/>
          <w:rtl/>
          <w14:ligatures w14:val="none"/>
        </w:rPr>
        <w:t>.</w:t>
      </w:r>
    </w:p>
    <w:p w14:paraId="012E63D1" w14:textId="77777777" w:rsidR="001E78BF" w:rsidRPr="001E78BF" w:rsidRDefault="001E78BF" w:rsidP="001E78BF">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ومما يبقي المودة: أن يربي الإخوة أبناءهم على محبة أعمامهم، وتقديرهم</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والسلام عليهم</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واصطحابهم في زيارتهم لهم، وغرس احترامهم في نفوسهم.</w:t>
      </w:r>
    </w:p>
    <w:p w14:paraId="6BB7F9DA" w14:textId="77777777" w:rsid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1E78BF">
        <w:rPr>
          <w:rFonts w:ascii="Sakkal Majalla" w:eastAsia="Calibri" w:hAnsi="Sakkal Majalla" w:cs="Traditional Naskh"/>
          <w:kern w:val="0"/>
          <w:sz w:val="34"/>
          <w:szCs w:val="34"/>
          <w:rtl/>
          <w14:ligatures w14:val="none"/>
        </w:rPr>
        <w:t xml:space="preserve">ومما يبقي المودة: قبول اعتذارهم، وعدم لومهم، والعفو عنهم، فإن العفو من أجمل ما تحلى به المتقون، يقول الحسن بن علي </w:t>
      </w:r>
      <w:r w:rsidRPr="001E78BF">
        <w:rPr>
          <w:rFonts w:ascii="adwa-assalaf" w:eastAsia="Calibri" w:hAnsi="adwa-assalaf" w:cs="adwa-assalaf"/>
          <w:kern w:val="0"/>
          <w:sz w:val="34"/>
          <w:szCs w:val="34"/>
          <w:rtl/>
          <w14:ligatures w14:val="none"/>
        </w:rPr>
        <w:t>ﭭ</w:t>
      </w:r>
      <w:r w:rsidRPr="001E78BF">
        <w:rPr>
          <w:rFonts w:ascii="Sakkal Majalla" w:eastAsia="Calibri" w:hAnsi="Sakkal Majalla" w:cs="Traditional Naskh"/>
          <w:kern w:val="0"/>
          <w:sz w:val="34"/>
          <w:szCs w:val="34"/>
          <w:rtl/>
          <w14:ligatures w14:val="none"/>
        </w:rPr>
        <w:t xml:space="preserve">: </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لو أن رجلًا شتمني في أذني هذه، واعتذر إلي في أذني هذه لقبلت عذره</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إن المسامحة سبب لراحة القلب، وسعة الصدر</w:t>
      </w:r>
      <w:r w:rsidRPr="001E78BF">
        <w:rPr>
          <w:rFonts w:ascii="Sakkal Majalla" w:eastAsia="Calibri" w:hAnsi="Sakkal Majalla" w:cs="Traditional Naskh" w:hint="cs"/>
          <w:kern w:val="0"/>
          <w:sz w:val="34"/>
          <w:szCs w:val="34"/>
          <w:rtl/>
          <w14:ligatures w14:val="none"/>
        </w:rPr>
        <w:t>:</w:t>
      </w:r>
    </w:p>
    <w:p w14:paraId="238C08EB" w14:textId="7911D895" w:rsidR="00595769" w:rsidRPr="001E78BF" w:rsidRDefault="00201E4B" w:rsidP="00787202">
      <w:pPr>
        <w:pStyle w:val="p1"/>
        <w:bidi/>
        <w:divId w:val="1423524845"/>
      </w:pPr>
      <w:r>
        <w:rPr>
          <w:rStyle w:val="s1"/>
          <w:rtl/>
        </w:rPr>
        <w:t>إذا ضاق صدر المرء لم يصف عيشه</w:t>
      </w:r>
      <w:r w:rsidR="00787202">
        <w:rPr>
          <w:rFonts w:hint="cs"/>
          <w:rtl/>
        </w:rPr>
        <w:t xml:space="preserve">      </w:t>
      </w:r>
      <w:r>
        <w:rPr>
          <w:rStyle w:val="s1"/>
          <w:rtl/>
        </w:rPr>
        <w:t>ولا يستطب العيش إلا المسامح</w:t>
      </w:r>
    </w:p>
    <w:p w14:paraId="4761A0C4" w14:textId="77777777" w:rsidR="001E78BF" w:rsidRPr="001E78BF" w:rsidRDefault="001E78BF" w:rsidP="001E78BF">
      <w:pPr>
        <w:widowControl w:val="0"/>
        <w:spacing w:after="0" w:line="240" w:lineRule="auto"/>
        <w:ind w:firstLine="397"/>
        <w:jc w:val="lowKashida"/>
        <w:rPr>
          <w:rFonts w:ascii="Sakkal Majalla" w:eastAsia="Calibri" w:hAnsi="Sakkal Majalla" w:cs="mohammad bold art"/>
          <w:kern w:val="0"/>
          <w:sz w:val="32"/>
          <w:szCs w:val="32"/>
          <w14:ligatures w14:val="none"/>
        </w:rPr>
      </w:pPr>
      <w:r w:rsidRPr="001E78BF">
        <w:rPr>
          <w:rFonts w:ascii="Sakkal Majalla" w:eastAsia="Calibri" w:hAnsi="Sakkal Majalla" w:cs="mohammad bold art"/>
          <w:kern w:val="0"/>
          <w:sz w:val="32"/>
          <w:szCs w:val="32"/>
          <w:rtl/>
          <w14:ligatures w14:val="none"/>
        </w:rPr>
        <w:t>أيها المسلمون:</w:t>
      </w:r>
    </w:p>
    <w:p w14:paraId="076167E2"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قد يوجد من هو فقير لا يملك بيتًا يسكنه، ويعجز عن سداد أجرته، أو قد يفتك بجسمه المرض، وتطول عليه مواعيد المراجعة، وتعتذر عن علاجه، واستقباله العيادات الخاصة، لأنه فقير، أو قد يحتاج أولاده من بنين وبنات إلى مطالب متعددة للمدارس، من لباس، ومصروف، وأدوات مكتبية، إلى غير ذلك، ويكون أخوه غنيًا يملك الأموال الطائلة، ولكن لا يرف له جفن، ولا يتحرك به عرق؛ لمساعدة أخيه، وبعض الأغنياء يعتقدون أن الفقير إنما هو فقير المأكل والملبس والمشرب؛ ولا شك أن الذي يعجز عن ذلك فقير، ولكن مطالب الحياة تنوعت، والمصروفات تعددت، والأزمنة تغيرت، فهنيئًا لمن كان </w:t>
      </w:r>
      <w:r w:rsidRPr="001E78BF">
        <w:rPr>
          <w:rFonts w:ascii="Sakkal Majalla" w:eastAsia="Calibri" w:hAnsi="Sakkal Majalla" w:cs="Traditional Naskh"/>
          <w:kern w:val="0"/>
          <w:sz w:val="34"/>
          <w:szCs w:val="34"/>
          <w:rtl/>
          <w14:ligatures w14:val="none"/>
        </w:rPr>
        <w:lastRenderedPageBreak/>
        <w:t>عونًا لإخوانه المسلمين وبخاصة الأقربين.</w:t>
      </w:r>
    </w:p>
    <w:p w14:paraId="3EDAF310" w14:textId="7334026A" w:rsidR="001E78BF" w:rsidRPr="001E78BF" w:rsidRDefault="001E78BF" w:rsidP="001E78B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فلقد أمر الله </w:t>
      </w:r>
      <w:r w:rsidR="00310A4F">
        <w:rPr>
          <w:rFonts w:ascii="adwa-assalaf" w:eastAsia="Calibri" w:hAnsi="adwa-assalaf" w:cs="adwa-assalaf" w:hint="cs"/>
          <w:kern w:val="0"/>
          <w:sz w:val="34"/>
          <w:szCs w:val="34"/>
          <w:rtl/>
          <w14:ligatures w14:val="none"/>
        </w:rPr>
        <w:t>عزوجل</w:t>
      </w:r>
      <w:r w:rsidRPr="001E78BF">
        <w:rPr>
          <w:rFonts w:ascii="Sakkal Majalla" w:eastAsia="Calibri" w:hAnsi="Sakkal Majalla" w:cs="Traditional Naskh"/>
          <w:kern w:val="0"/>
          <w:sz w:val="34"/>
          <w:szCs w:val="34"/>
          <w:rtl/>
          <w14:ligatures w14:val="none"/>
        </w:rPr>
        <w:t xml:space="preserve"> أن نر</w:t>
      </w:r>
      <w:r w:rsidRPr="001E78BF">
        <w:rPr>
          <w:rFonts w:ascii="Sakkal Majalla" w:eastAsia="Calibri" w:hAnsi="Sakkal Majalla" w:cs="Traditional Naskh" w:hint="cs"/>
          <w:kern w:val="0"/>
          <w:sz w:val="34"/>
          <w:szCs w:val="34"/>
          <w:rtl/>
          <w14:ligatures w14:val="none"/>
        </w:rPr>
        <w:t>أ</w:t>
      </w:r>
      <w:r w:rsidRPr="001E78BF">
        <w:rPr>
          <w:rFonts w:ascii="Sakkal Majalla" w:eastAsia="Calibri" w:hAnsi="Sakkal Majalla" w:cs="Traditional Naskh"/>
          <w:kern w:val="0"/>
          <w:sz w:val="34"/>
          <w:szCs w:val="34"/>
          <w:rtl/>
          <w14:ligatures w14:val="none"/>
        </w:rPr>
        <w:t xml:space="preserve">ف بالأقارب، وعلى رأسهم، الإخوة كما نراف بالمسكين: </w:t>
      </w:r>
      <w:r w:rsidR="00C765A0" w:rsidRPr="00C765A0">
        <w:rPr>
          <w:rFonts w:ascii="QCF_BSML" w:eastAsia="Times New Roman" w:hAnsi="QCF_BSML" w:cs="QCF_BSML"/>
          <w:kern w:val="0"/>
          <w:sz w:val="32"/>
          <w:szCs w:val="32"/>
          <w:rtl/>
          <w14:ligatures w14:val="none"/>
        </w:rPr>
        <w:t>﴿وَآتِ ذَا القُربى حَقَّهُ وَالمِسكينَ﴾ [الإسراء: ٢٦]</w:t>
      </w:r>
      <w:r w:rsidRPr="001E78BF">
        <w:rPr>
          <w:rFonts w:ascii="Sakkal Majalla" w:eastAsia="Calibri" w:hAnsi="Sakkal Majalla" w:cs="Traditional Naskh"/>
          <w:kern w:val="0"/>
          <w:sz w:val="34"/>
          <w:szCs w:val="34"/>
          <w:rtl/>
          <w14:ligatures w14:val="none"/>
        </w:rPr>
        <w:t>، وحقهم في البذل والعطاء مقدم على حق اليتامى والفقراء</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w:t>
      </w:r>
      <w:r w:rsidR="00862C37" w:rsidRPr="00862C37">
        <w:rPr>
          <w:rFonts w:ascii="QCF_BSML" w:eastAsia="Times New Roman" w:hAnsi="QCF_BSML" w:cs="QCF_BSML"/>
          <w:kern w:val="0"/>
          <w:sz w:val="32"/>
          <w:szCs w:val="32"/>
          <w:rtl/>
          <w14:ligatures w14:val="none"/>
        </w:rPr>
        <w:t>﴿يَسأَلونَكَ ماذا يُنفِقونَ قُل ما أَنفَقتُم مِن خَيرٍ فَلِلوالِدَينِ وَالأَقرَبينَ﴾ [البقرة: ٢١٥]</w:t>
      </w:r>
      <w:r w:rsidRPr="001E78BF">
        <w:rPr>
          <w:rFonts w:ascii="Sakkal Majalla" w:eastAsia="Calibri" w:hAnsi="Sakkal Majalla" w:cs="Traditional Naskh"/>
          <w:kern w:val="0"/>
          <w:sz w:val="34"/>
          <w:szCs w:val="34"/>
          <w:rtl/>
          <w14:ligatures w14:val="none"/>
        </w:rPr>
        <w:t>.</w:t>
      </w:r>
    </w:p>
    <w:p w14:paraId="70AB7BDC" w14:textId="77777777" w:rsidR="001E78BF" w:rsidRPr="001E78BF" w:rsidRDefault="001E78BF" w:rsidP="001E78B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السخاء على الأقارب مضاعف، يقول النبي </w:t>
      </w:r>
      <w:r w:rsidRPr="001E78BF">
        <w:rPr>
          <w:rFonts w:ascii="adwa-assalaf" w:eastAsia="Calibri" w:hAnsi="adwa-assalaf" w:cs="adwa-assalaf"/>
          <w:kern w:val="0"/>
          <w:sz w:val="34"/>
          <w:szCs w:val="34"/>
          <w:rtl/>
          <w14:ligatures w14:val="none"/>
        </w:rPr>
        <w:t>ﷺ</w:t>
      </w:r>
      <w:r w:rsidRPr="001E78BF">
        <w:rPr>
          <w:rFonts w:ascii="Sakkal Majalla" w:eastAsia="Calibri" w:hAnsi="Sakkal Majalla" w:cs="Traditional Naskh"/>
          <w:kern w:val="0"/>
          <w:sz w:val="34"/>
          <w:szCs w:val="34"/>
          <w:rtl/>
          <w14:ligatures w14:val="none"/>
        </w:rPr>
        <w:t>: (الصدقة على المسكين صدقة، وعلى القريب صدقة وصلة) رواه الترمذي.</w:t>
      </w:r>
    </w:p>
    <w:p w14:paraId="7DBB98F6" w14:textId="77777777" w:rsidR="001E78BF" w:rsidRPr="001E78BF" w:rsidRDefault="001E78BF" w:rsidP="001E78B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 xml:space="preserve">وأول من يُتصدق عليهم الأقربون من ذوي الحاجة: تصدق أبو طلحة </w:t>
      </w:r>
      <w:r w:rsidRPr="001E78BF">
        <w:rPr>
          <w:rFonts w:ascii="adwa-assalaf" w:eastAsia="Calibri" w:hAnsi="adwa-assalaf" w:cs="adwa-assalaf"/>
          <w:spacing w:val="-4"/>
          <w:kern w:val="0"/>
          <w:sz w:val="34"/>
          <w:szCs w:val="34"/>
          <w:rtl/>
          <w14:ligatures w14:val="none"/>
        </w:rPr>
        <w:t>ﭬ</w:t>
      </w:r>
      <w:r w:rsidRPr="001E78BF">
        <w:rPr>
          <w:rFonts w:ascii="Sakkal Majalla" w:eastAsia="Calibri" w:hAnsi="Sakkal Majalla" w:cs="Traditional Naskh"/>
          <w:kern w:val="0"/>
          <w:sz w:val="34"/>
          <w:szCs w:val="34"/>
          <w:rtl/>
          <w14:ligatures w14:val="none"/>
        </w:rPr>
        <w:t xml:space="preserve"> ببستانه، فقال النبي </w:t>
      </w:r>
      <w:r w:rsidRPr="001E78BF">
        <w:rPr>
          <w:rFonts w:ascii="adwa-assalaf" w:eastAsia="Calibri" w:hAnsi="adwa-assalaf" w:cs="adwa-assalaf"/>
          <w:kern w:val="0"/>
          <w:sz w:val="34"/>
          <w:szCs w:val="34"/>
          <w:rtl/>
          <w14:ligatures w14:val="none"/>
        </w:rPr>
        <w:t>ﷺ</w:t>
      </w:r>
      <w:r w:rsidRPr="001E78BF">
        <w:rPr>
          <w:rFonts w:ascii="Sakkal Majalla" w:eastAsia="Calibri" w:hAnsi="Sakkal Majalla" w:cs="Traditional Naskh"/>
          <w:kern w:val="0"/>
          <w:sz w:val="34"/>
          <w:szCs w:val="34"/>
          <w:rtl/>
          <w14:ligatures w14:val="none"/>
        </w:rPr>
        <w:t>: (أرى أن تجعلها في الأقربين، فقسمها أبو طلحة على أقاربه وبني عمه) رواه البخاري ومسلم</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ويقول علي </w:t>
      </w:r>
      <w:r w:rsidRPr="001E78BF">
        <w:rPr>
          <w:rFonts w:ascii="adwa-assalaf" w:eastAsia="Calibri" w:hAnsi="adwa-assalaf" w:cs="adwa-assalaf"/>
          <w:spacing w:val="-4"/>
          <w:kern w:val="0"/>
          <w:sz w:val="34"/>
          <w:szCs w:val="34"/>
          <w:rtl/>
          <w14:ligatures w14:val="none"/>
        </w:rPr>
        <w:t>ﭬ</w:t>
      </w:r>
      <w:r w:rsidRPr="001E78BF">
        <w:rPr>
          <w:rFonts w:ascii="Sakkal Majalla" w:eastAsia="Calibri" w:hAnsi="Sakkal Majalla" w:cs="Traditional Naskh"/>
          <w:kern w:val="0"/>
          <w:sz w:val="34"/>
          <w:szCs w:val="34"/>
          <w:rtl/>
          <w14:ligatures w14:val="none"/>
        </w:rPr>
        <w:t xml:space="preserve">: (لأن أصل أخًا من إخواني بدرهم، أحب إلي من أن أتصدق بعشرين درهم)، ويقول الإمام الشعبي </w:t>
      </w:r>
      <w:r w:rsidRPr="001E78BF">
        <w:rPr>
          <w:rFonts w:ascii="AAAGoldenLotus Stg1_Ver1" w:eastAsia="Calibri" w:hAnsi="AAAGoldenLotus Stg1_Ver1" w:cs="AAAGoldenLotus Stg1_Ver1"/>
          <w:kern w:val="0"/>
          <w:sz w:val="34"/>
          <w:szCs w:val="34"/>
          <w:rtl/>
          <w14:ligatures w14:val="none"/>
        </w:rPr>
        <w:t>‘</w:t>
      </w:r>
      <w:r w:rsidRPr="001E78BF">
        <w:rPr>
          <w:rFonts w:ascii="Sakkal Majalla" w:eastAsia="Calibri" w:hAnsi="Sakkal Majalla" w:cs="Traditional Naskh"/>
          <w:kern w:val="0"/>
          <w:sz w:val="34"/>
          <w:szCs w:val="34"/>
          <w:rtl/>
          <w14:ligatures w14:val="none"/>
        </w:rPr>
        <w:t>: (ما مات ذو قرابة لي وعليه دين، إلا وقضيت عنه دينه).</w:t>
      </w:r>
    </w:p>
    <w:p w14:paraId="20E800BE" w14:textId="77777777" w:rsidR="001E78BF" w:rsidRPr="001E78BF" w:rsidRDefault="001E78BF" w:rsidP="001E78BF">
      <w:pPr>
        <w:widowControl w:val="0"/>
        <w:spacing w:after="0" w:line="240" w:lineRule="auto"/>
        <w:ind w:firstLine="397"/>
        <w:jc w:val="lowKashida"/>
        <w:rPr>
          <w:rFonts w:ascii="Sakkal Majalla" w:eastAsia="Calibri" w:hAnsi="Sakkal Majalla" w:cs="mohammad bold art" w:hint="cs"/>
          <w:kern w:val="0"/>
          <w:sz w:val="32"/>
          <w:szCs w:val="32"/>
          <w:rtl/>
          <w14:ligatures w14:val="none"/>
        </w:rPr>
      </w:pPr>
    </w:p>
    <w:p w14:paraId="7F7137BC" w14:textId="77777777" w:rsidR="001E78BF" w:rsidRPr="001E78BF" w:rsidRDefault="001E78BF" w:rsidP="001E78BF">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1E78BF">
        <w:rPr>
          <w:rFonts w:ascii="Sakkal Majalla" w:eastAsia="Calibri" w:hAnsi="Sakkal Majalla" w:cs="mohammad bold art"/>
          <w:kern w:val="0"/>
          <w:sz w:val="32"/>
          <w:szCs w:val="32"/>
          <w:rtl/>
          <w14:ligatures w14:val="none"/>
        </w:rPr>
        <w:t>أيها المسلمون:</w:t>
      </w:r>
    </w:p>
    <w:p w14:paraId="357428C6"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إخوان الإنسان غير معصومین، فهم يتعرضون للزلل، وينطقون بالخطأ، فيا أيها المسلم الكريم: احرص أشد الحرص إن بدر من أخيك الشقيق، أو من جهة أبيك، أو من جهة أمك، احرص أن تلزم جانب العفو معه، وقابل إساءته بالإحسان، واقبل عذره إذا اعتذر إليك.</w:t>
      </w:r>
    </w:p>
    <w:p w14:paraId="444D08F9" w14:textId="11F42514" w:rsidR="001E78BF" w:rsidRPr="001E78BF" w:rsidRDefault="001E78BF" w:rsidP="001E78BF">
      <w:pPr>
        <w:widowControl w:val="0"/>
        <w:spacing w:after="0" w:line="240" w:lineRule="auto"/>
        <w:ind w:firstLine="397"/>
        <w:jc w:val="both"/>
        <w:rPr>
          <w:rFonts w:ascii="Sakkal Majalla" w:eastAsia="Calibri" w:hAnsi="Sakkal Majalla" w:cs="Traditional Naskh"/>
          <w:kern w:val="0"/>
          <w:sz w:val="34"/>
          <w:szCs w:val="34"/>
          <w14:ligatures w14:val="none"/>
        </w:rPr>
      </w:pPr>
      <w:r w:rsidRPr="001E78BF">
        <w:rPr>
          <w:rFonts w:ascii="Sakkal Majalla" w:eastAsia="Calibri" w:hAnsi="Sakkal Majalla" w:cs="Traditional Naskh"/>
          <w:spacing w:val="-6"/>
          <w:kern w:val="0"/>
          <w:sz w:val="34"/>
          <w:szCs w:val="34"/>
          <w:rtl/>
          <w14:ligatures w14:val="none"/>
        </w:rPr>
        <w:t xml:space="preserve">لقد فعل إخوة يوسف </w:t>
      </w:r>
      <w:r w:rsidRPr="001E78BF">
        <w:rPr>
          <w:rFonts w:ascii="adwa-assalaf" w:eastAsia="Calibri" w:hAnsi="adwa-assalaf" w:cs="adwa-assalaf"/>
          <w:spacing w:val="-6"/>
          <w:kern w:val="0"/>
          <w:sz w:val="34"/>
          <w:szCs w:val="34"/>
          <w:rtl/>
          <w14:ligatures w14:val="none"/>
        </w:rPr>
        <w:t>ڠ</w:t>
      </w:r>
      <w:r w:rsidRPr="001E78BF">
        <w:rPr>
          <w:rFonts w:ascii="Sakkal Majalla" w:eastAsia="Calibri" w:hAnsi="Sakkal Majalla" w:cs="Traditional Naskh"/>
          <w:spacing w:val="-6"/>
          <w:kern w:val="0"/>
          <w:sz w:val="34"/>
          <w:szCs w:val="34"/>
          <w:rtl/>
          <w14:ligatures w14:val="none"/>
        </w:rPr>
        <w:t xml:space="preserve"> ما فعلوا بأخيهم، وعندما اعتذروا قبل عذرهم، وعفا عنهم، ولم يوبخهم، بل دعا لهم، وسأل لهم المغفرة:</w:t>
      </w:r>
      <w:r w:rsidRPr="001E78BF">
        <w:rPr>
          <w:rFonts w:ascii="Sakkal Majalla" w:eastAsia="Calibri" w:hAnsi="Sakkal Majalla" w:cs="Traditional Naskh"/>
          <w:kern w:val="0"/>
          <w:sz w:val="34"/>
          <w:szCs w:val="34"/>
          <w:rtl/>
          <w14:ligatures w14:val="none"/>
        </w:rPr>
        <w:t xml:space="preserve"> </w:t>
      </w:r>
      <w:r w:rsidR="00427393" w:rsidRPr="00427393">
        <w:rPr>
          <w:rFonts w:ascii="QCF_BSML" w:eastAsia="Times New Roman" w:hAnsi="QCF_BSML" w:cs="QCF_BSML"/>
          <w:kern w:val="0"/>
          <w:sz w:val="32"/>
          <w:szCs w:val="32"/>
          <w:rtl/>
          <w14:ligatures w14:val="none"/>
        </w:rPr>
        <w:t>﴿قالَ لا تَثريبَ عَلَيكُمُ اليَومَ يَغفِرُ اللَّهُ لَكُم وَهُوَ أَرحَمُ الرّاحِمينَ﴾ [يوسف: ٩٢]</w:t>
      </w:r>
      <w:r w:rsidRPr="001E78BF">
        <w:rPr>
          <w:rFonts w:ascii="Sakkal Majalla" w:eastAsia="Calibri" w:hAnsi="Sakkal Majalla" w:cs="Traditional Naskh"/>
          <w:kern w:val="0"/>
          <w:sz w:val="34"/>
          <w:szCs w:val="34"/>
          <w:rtl/>
          <w:lang w:bidi="fa-IR"/>
          <w14:ligatures w14:val="none"/>
        </w:rPr>
        <w:t>.</w:t>
      </w:r>
    </w:p>
    <w:p w14:paraId="5A5E1884" w14:textId="7DCF909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1E78BF">
        <w:rPr>
          <w:rFonts w:ascii="Sakkal Majalla" w:eastAsia="Calibri" w:hAnsi="Sakkal Majalla" w:cs="Traditional Naskh"/>
          <w:kern w:val="0"/>
          <w:sz w:val="34"/>
          <w:szCs w:val="34"/>
          <w:rtl/>
          <w14:ligatures w14:val="none"/>
        </w:rPr>
        <w:t>أخوك أيها المسلم الكريم لا يملُّك عند قربك منه، ولا ينساك عند بعدك عنه، عزُّه عزُّك</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وذلُّه ذلُّك، قطيعته شر، ومعاداته بلاء، يقول النبي </w:t>
      </w:r>
      <w:r w:rsidRPr="001E78BF">
        <w:rPr>
          <w:rFonts w:ascii="adwa-assalaf" w:eastAsia="Calibri" w:hAnsi="adwa-assalaf" w:cs="adwa-assalaf"/>
          <w:kern w:val="0"/>
          <w:sz w:val="34"/>
          <w:szCs w:val="34"/>
          <w:rtl/>
          <w14:ligatures w14:val="none"/>
        </w:rPr>
        <w:t>ﷺ</w:t>
      </w:r>
      <w:r w:rsidRPr="001E78BF">
        <w:rPr>
          <w:rFonts w:ascii="Sakkal Majalla" w:eastAsia="Calibri" w:hAnsi="Sakkal Majalla" w:cs="Traditional Naskh"/>
          <w:kern w:val="0"/>
          <w:sz w:val="34"/>
          <w:szCs w:val="34"/>
          <w:rtl/>
          <w14:ligatures w14:val="none"/>
        </w:rPr>
        <w:t>: (لا يدخل الجنة قاطع) رواه البخاري ومسلم يعني: (قاطع رحم).فإن كان بينك وبين أخيك شيء من القطيعة فبادر بالصلة، واعف، واصفح</w:t>
      </w:r>
      <w:r w:rsidRPr="001E78BF">
        <w:rPr>
          <w:rFonts w:ascii="Sakkal Majalla" w:eastAsia="Calibri" w:hAnsi="Sakkal Majalla" w:cs="Traditional Naskh" w:hint="cs"/>
          <w:kern w:val="0"/>
          <w:sz w:val="34"/>
          <w:szCs w:val="34"/>
          <w:rtl/>
          <w14:ligatures w14:val="none"/>
        </w:rPr>
        <w:t>:</w:t>
      </w:r>
      <w:r w:rsidR="004F6C99" w:rsidRPr="004F6C99">
        <w:rPr>
          <w:rFonts w:ascii="QCF_BSML" w:eastAsia="Times New Roman" w:hAnsi="QCF_BSML" w:cs="QCF_BSML"/>
          <w:kern w:val="0"/>
          <w:sz w:val="32"/>
          <w:szCs w:val="32"/>
          <w:rtl/>
          <w14:ligatures w14:val="none"/>
        </w:rPr>
        <w:t xml:space="preserve"> ﴿ </w:t>
      </w:r>
      <w:r w:rsidR="00310A4F">
        <w:rPr>
          <w:rFonts w:ascii="QCF_BSML" w:eastAsia="Times New Roman" w:hAnsi="QCF_BSML" w:cs="QCF_BSML" w:hint="cs"/>
          <w:kern w:val="0"/>
          <w:sz w:val="32"/>
          <w:szCs w:val="32"/>
          <w:rtl/>
          <w14:ligatures w14:val="none"/>
        </w:rPr>
        <w:t>ف</w:t>
      </w:r>
      <w:r w:rsidR="004F6C99" w:rsidRPr="004F6C99">
        <w:rPr>
          <w:rFonts w:ascii="QCF_BSML" w:eastAsia="Times New Roman" w:hAnsi="QCF_BSML" w:cs="QCF_BSML"/>
          <w:kern w:val="0"/>
          <w:sz w:val="32"/>
          <w:szCs w:val="32"/>
          <w:rtl/>
          <w14:ligatures w14:val="none"/>
        </w:rPr>
        <w:t>َمَن عَفا وَأَصلَحَ فَأَجرُهُ عَلَى اللَّهِ ﴾ [الشورى: ٤٠]</w:t>
      </w:r>
      <w:r w:rsidRPr="001E78BF">
        <w:rPr>
          <w:rFonts w:ascii="Sakkal Majalla" w:eastAsia="Calibri" w:hAnsi="Sakkal Majalla" w:cs="Traditional Naskh"/>
          <w:kern w:val="0"/>
          <w:sz w:val="34"/>
          <w:szCs w:val="34"/>
          <w:rtl/>
          <w14:ligatures w14:val="none"/>
        </w:rPr>
        <w:t>.</w:t>
      </w:r>
    </w:p>
    <w:p w14:paraId="66DF548C" w14:textId="77777777" w:rsidR="001E78BF" w:rsidRPr="001E78BF" w:rsidRDefault="001E78BF" w:rsidP="001E78BF">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1E78BF">
        <w:rPr>
          <w:rFonts w:ascii="Sakkal Majalla" w:eastAsia="Calibri" w:hAnsi="Sakkal Majalla" w:cs="Traditional Naskh"/>
          <w:kern w:val="0"/>
          <w:sz w:val="34"/>
          <w:szCs w:val="34"/>
          <w:rtl/>
          <w14:ligatures w14:val="none"/>
        </w:rPr>
        <w:t>اللهم اشرح لنا صدورنا</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ويسّر لنا أمورنا</w:t>
      </w:r>
      <w:r w:rsidRPr="001E78BF">
        <w:rPr>
          <w:rFonts w:ascii="Sakkal Majalla" w:eastAsia="Calibri" w:hAnsi="Sakkal Majalla" w:cs="Traditional Naskh" w:hint="cs"/>
          <w:kern w:val="0"/>
          <w:sz w:val="34"/>
          <w:szCs w:val="34"/>
          <w:rtl/>
          <w14:ligatures w14:val="none"/>
        </w:rPr>
        <w:t>،</w:t>
      </w:r>
      <w:r w:rsidRPr="001E78BF">
        <w:rPr>
          <w:rFonts w:ascii="Sakkal Majalla" w:eastAsia="Calibri" w:hAnsi="Sakkal Majalla" w:cs="Traditional Naskh"/>
          <w:kern w:val="0"/>
          <w:sz w:val="34"/>
          <w:szCs w:val="34"/>
          <w:rtl/>
          <w14:ligatures w14:val="none"/>
        </w:rPr>
        <w:t xml:space="preserve"> واغفر وارحم وتجاوز </w:t>
      </w:r>
      <w:r w:rsidRPr="001E78BF">
        <w:rPr>
          <w:rFonts w:ascii="Sakkal Majalla" w:eastAsia="Calibri" w:hAnsi="Sakkal Majalla" w:cs="Traditional Naskh" w:hint="cs"/>
          <w:kern w:val="0"/>
          <w:sz w:val="34"/>
          <w:szCs w:val="34"/>
          <w:rtl/>
          <w14:ligatures w14:val="none"/>
        </w:rPr>
        <w:t>عنَّا وعن المسلمين.</w:t>
      </w:r>
    </w:p>
    <w:p w14:paraId="20BB5B79" w14:textId="77777777" w:rsidR="001E78BF" w:rsidRPr="001E78BF" w:rsidRDefault="001E78BF" w:rsidP="001E78BF">
      <w:pPr>
        <w:widowControl w:val="0"/>
        <w:spacing w:after="0" w:line="240" w:lineRule="auto"/>
        <w:jc w:val="center"/>
        <w:rPr>
          <w:rFonts w:ascii="Sakkal Majalla" w:eastAsia="Calibri" w:hAnsi="Sakkal Majalla" w:cs="Traditional Naskh" w:hint="cs"/>
          <w:kern w:val="0"/>
          <w:sz w:val="34"/>
          <w:szCs w:val="34"/>
          <w:rtl/>
          <w14:ligatures w14:val="none"/>
        </w:rPr>
      </w:pPr>
    </w:p>
    <w:p w14:paraId="4EB0F7EA" w14:textId="77777777" w:rsidR="001E78BF" w:rsidRPr="001E78BF" w:rsidRDefault="001E78BF" w:rsidP="001E78BF">
      <w:pPr>
        <w:widowControl w:val="0"/>
        <w:spacing w:after="0" w:line="240" w:lineRule="auto"/>
        <w:jc w:val="center"/>
        <w:rPr>
          <w:rFonts w:ascii="adwa-assalaf" w:eastAsia="Calibri" w:hAnsi="adwa-assalaf" w:cs="adwa-assalaf"/>
          <w:kern w:val="0"/>
          <w:sz w:val="34"/>
          <w:szCs w:val="34"/>
          <w:rtl/>
          <w14:ligatures w14:val="none"/>
        </w:rPr>
      </w:pPr>
      <w:r w:rsidRPr="001E78BF">
        <w:rPr>
          <w:rFonts w:ascii="adwa-assalaf" w:eastAsia="Calibri" w:hAnsi="adwa-assalaf" w:cs="adwa-assalaf"/>
          <w:kern w:val="0"/>
          <w:sz w:val="34"/>
          <w:szCs w:val="34"/>
          <w:rtl/>
          <w14:ligatures w14:val="none"/>
        </w:rPr>
        <w:t>***</w:t>
      </w:r>
    </w:p>
    <w:p w14:paraId="1D857F33" w14:textId="0B9DAACB" w:rsidR="00FA2383" w:rsidRPr="00B36E04" w:rsidRDefault="00FA2383" w:rsidP="001E78BF"/>
    <w:sectPr w:rsidR="00FA2383" w:rsidRPr="00B36E04" w:rsidSect="008A664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8C96" w14:textId="77777777" w:rsidR="00C96EE3" w:rsidRDefault="00C96EE3" w:rsidP="001A0503">
      <w:pPr>
        <w:spacing w:after="0" w:line="240" w:lineRule="auto"/>
      </w:pPr>
      <w:r>
        <w:separator/>
      </w:r>
    </w:p>
  </w:endnote>
  <w:endnote w:type="continuationSeparator" w:id="0">
    <w:p w14:paraId="7106CDCF" w14:textId="77777777" w:rsidR="00C96EE3" w:rsidRDefault="00C96EE3" w:rsidP="001A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00"/>
    <w:family w:val="auto"/>
    <w:pitch w:val="variable"/>
    <w:sig w:usb0="A000207F" w:usb1="C000204B" w:usb2="00000008" w:usb3="00000000" w:csb0="000000D3" w:csb1="00000000"/>
  </w:font>
  <w:font w:name="PT Bold Heading">
    <w:altName w:val="Arial"/>
    <w:panose1 w:val="020B0604020202020204"/>
    <w:charset w:val="B2"/>
    <w:family w:val="auto"/>
    <w:pitch w:val="variable"/>
    <w:sig w:usb0="E0006AFF" w:usb1="C0007843" w:usb2="00000009" w:usb3="00000000" w:csb0="000001FF" w:csb1="00000000"/>
  </w:font>
  <w:font w:name="mohammad bold art">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QCF_BSML">
    <w:altName w:val="Times New Roman"/>
    <w:panose1 w:val="020B0604020202020204"/>
    <w:charset w:val="00"/>
    <w:family w:val="auto"/>
    <w:pitch w:val="variable"/>
    <w:sig w:usb0="00000000" w:usb1="90000000" w:usb2="00000008" w:usb3="00000000" w:csb0="80000041" w:csb1="00000000"/>
  </w:font>
  <w:font w:name="AAAGoldenLotus Stg1_Ver1">
    <w:altName w:val="Arial"/>
    <w:panose1 w:val="020B0604020202020204"/>
    <w:charset w:val="00"/>
    <w:family w:val="auto"/>
    <w:pitch w:val="variable"/>
    <w:sig w:usb0="00006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9A93" w14:textId="77777777" w:rsidR="00C96EE3" w:rsidRDefault="00C96EE3" w:rsidP="001A0503">
      <w:pPr>
        <w:spacing w:after="0" w:line="240" w:lineRule="auto"/>
      </w:pPr>
      <w:r>
        <w:separator/>
      </w:r>
    </w:p>
  </w:footnote>
  <w:footnote w:type="continuationSeparator" w:id="0">
    <w:p w14:paraId="0940171D" w14:textId="77777777" w:rsidR="00C96EE3" w:rsidRDefault="00C96EE3" w:rsidP="001A0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7550" w14:textId="77777777" w:rsidR="001118B9" w:rsidRDefault="001118B9" w:rsidP="001118B9">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03"/>
    <w:rsid w:val="0001218A"/>
    <w:rsid w:val="001118B9"/>
    <w:rsid w:val="00177228"/>
    <w:rsid w:val="001A0503"/>
    <w:rsid w:val="001A36A7"/>
    <w:rsid w:val="001B1A99"/>
    <w:rsid w:val="001D0B08"/>
    <w:rsid w:val="001E78BF"/>
    <w:rsid w:val="001F7065"/>
    <w:rsid w:val="00201E4B"/>
    <w:rsid w:val="0022577B"/>
    <w:rsid w:val="00245ED5"/>
    <w:rsid w:val="00250C20"/>
    <w:rsid w:val="00271BC9"/>
    <w:rsid w:val="002B088A"/>
    <w:rsid w:val="002C093F"/>
    <w:rsid w:val="002D7543"/>
    <w:rsid w:val="00310A4F"/>
    <w:rsid w:val="00367DF9"/>
    <w:rsid w:val="003A1F2F"/>
    <w:rsid w:val="003A346F"/>
    <w:rsid w:val="003F24E3"/>
    <w:rsid w:val="00427393"/>
    <w:rsid w:val="00430C9F"/>
    <w:rsid w:val="004713B6"/>
    <w:rsid w:val="004D7734"/>
    <w:rsid w:val="004F6C99"/>
    <w:rsid w:val="005160FA"/>
    <w:rsid w:val="00554760"/>
    <w:rsid w:val="00564043"/>
    <w:rsid w:val="00595769"/>
    <w:rsid w:val="005C78D9"/>
    <w:rsid w:val="005F589F"/>
    <w:rsid w:val="006508FF"/>
    <w:rsid w:val="006B3B9C"/>
    <w:rsid w:val="006F18FD"/>
    <w:rsid w:val="006F5ED5"/>
    <w:rsid w:val="00787202"/>
    <w:rsid w:val="00862C37"/>
    <w:rsid w:val="008A6646"/>
    <w:rsid w:val="008F182A"/>
    <w:rsid w:val="009355C2"/>
    <w:rsid w:val="00952EAB"/>
    <w:rsid w:val="00960023"/>
    <w:rsid w:val="009C3C05"/>
    <w:rsid w:val="00A31626"/>
    <w:rsid w:val="00A57BCB"/>
    <w:rsid w:val="00A86BF6"/>
    <w:rsid w:val="00AB0B21"/>
    <w:rsid w:val="00AB2A8B"/>
    <w:rsid w:val="00AD546B"/>
    <w:rsid w:val="00AE7913"/>
    <w:rsid w:val="00B36E04"/>
    <w:rsid w:val="00B50D56"/>
    <w:rsid w:val="00C265E9"/>
    <w:rsid w:val="00C65B41"/>
    <w:rsid w:val="00C765A0"/>
    <w:rsid w:val="00C96EE3"/>
    <w:rsid w:val="00CC3E9A"/>
    <w:rsid w:val="00D1229B"/>
    <w:rsid w:val="00D21DCF"/>
    <w:rsid w:val="00D55162"/>
    <w:rsid w:val="00D92ED0"/>
    <w:rsid w:val="00DF22CB"/>
    <w:rsid w:val="00E43EA9"/>
    <w:rsid w:val="00E6550C"/>
    <w:rsid w:val="00F57778"/>
    <w:rsid w:val="00FA2383"/>
    <w:rsid w:val="00FA622E"/>
    <w:rsid w:val="00FB4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E702"/>
  <w15:chartTrackingRefBased/>
  <w15:docId w15:val="{58647222-EC33-AC4F-9B2B-DF980641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A0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0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05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05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05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05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05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05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05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A050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A050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A050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A050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A0503"/>
    <w:rPr>
      <w:rFonts w:eastAsiaTheme="majorEastAsia" w:cstheme="majorBidi"/>
      <w:color w:val="0F4761" w:themeColor="accent1" w:themeShade="BF"/>
    </w:rPr>
  </w:style>
  <w:style w:type="character" w:customStyle="1" w:styleId="6Char">
    <w:name w:val="عنوان 6 Char"/>
    <w:basedOn w:val="a0"/>
    <w:link w:val="6"/>
    <w:uiPriority w:val="9"/>
    <w:semiHidden/>
    <w:rsid w:val="001A0503"/>
    <w:rPr>
      <w:rFonts w:eastAsiaTheme="majorEastAsia" w:cstheme="majorBidi"/>
      <w:i/>
      <w:iCs/>
      <w:color w:val="595959" w:themeColor="text1" w:themeTint="A6"/>
    </w:rPr>
  </w:style>
  <w:style w:type="character" w:customStyle="1" w:styleId="7Char">
    <w:name w:val="عنوان 7 Char"/>
    <w:basedOn w:val="a0"/>
    <w:link w:val="7"/>
    <w:uiPriority w:val="9"/>
    <w:semiHidden/>
    <w:rsid w:val="001A0503"/>
    <w:rPr>
      <w:rFonts w:eastAsiaTheme="majorEastAsia" w:cstheme="majorBidi"/>
      <w:color w:val="595959" w:themeColor="text1" w:themeTint="A6"/>
    </w:rPr>
  </w:style>
  <w:style w:type="character" w:customStyle="1" w:styleId="8Char">
    <w:name w:val="عنوان 8 Char"/>
    <w:basedOn w:val="a0"/>
    <w:link w:val="8"/>
    <w:uiPriority w:val="9"/>
    <w:semiHidden/>
    <w:rsid w:val="001A0503"/>
    <w:rPr>
      <w:rFonts w:eastAsiaTheme="majorEastAsia" w:cstheme="majorBidi"/>
      <w:i/>
      <w:iCs/>
      <w:color w:val="272727" w:themeColor="text1" w:themeTint="D8"/>
    </w:rPr>
  </w:style>
  <w:style w:type="character" w:customStyle="1" w:styleId="9Char">
    <w:name w:val="عنوان 9 Char"/>
    <w:basedOn w:val="a0"/>
    <w:link w:val="9"/>
    <w:uiPriority w:val="9"/>
    <w:semiHidden/>
    <w:rsid w:val="001A0503"/>
    <w:rPr>
      <w:rFonts w:eastAsiaTheme="majorEastAsia" w:cstheme="majorBidi"/>
      <w:color w:val="272727" w:themeColor="text1" w:themeTint="D8"/>
    </w:rPr>
  </w:style>
  <w:style w:type="paragraph" w:styleId="a3">
    <w:name w:val="Title"/>
    <w:basedOn w:val="a"/>
    <w:next w:val="a"/>
    <w:link w:val="Char"/>
    <w:uiPriority w:val="10"/>
    <w:qFormat/>
    <w:rsid w:val="001A0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A05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050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A05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0503"/>
    <w:pPr>
      <w:spacing w:before="160"/>
      <w:jc w:val="center"/>
    </w:pPr>
    <w:rPr>
      <w:i/>
      <w:iCs/>
      <w:color w:val="404040" w:themeColor="text1" w:themeTint="BF"/>
    </w:rPr>
  </w:style>
  <w:style w:type="character" w:customStyle="1" w:styleId="Char1">
    <w:name w:val="اقتباس Char"/>
    <w:basedOn w:val="a0"/>
    <w:link w:val="a5"/>
    <w:uiPriority w:val="29"/>
    <w:rsid w:val="001A0503"/>
    <w:rPr>
      <w:i/>
      <w:iCs/>
      <w:color w:val="404040" w:themeColor="text1" w:themeTint="BF"/>
    </w:rPr>
  </w:style>
  <w:style w:type="paragraph" w:styleId="a6">
    <w:name w:val="List Paragraph"/>
    <w:basedOn w:val="a"/>
    <w:uiPriority w:val="34"/>
    <w:qFormat/>
    <w:rsid w:val="001A0503"/>
    <w:pPr>
      <w:ind w:left="720"/>
      <w:contextualSpacing/>
    </w:pPr>
  </w:style>
  <w:style w:type="character" w:styleId="a7">
    <w:name w:val="Intense Emphasis"/>
    <w:basedOn w:val="a0"/>
    <w:uiPriority w:val="21"/>
    <w:qFormat/>
    <w:rsid w:val="001A0503"/>
    <w:rPr>
      <w:i/>
      <w:iCs/>
      <w:color w:val="0F4761" w:themeColor="accent1" w:themeShade="BF"/>
    </w:rPr>
  </w:style>
  <w:style w:type="paragraph" w:styleId="a8">
    <w:name w:val="Intense Quote"/>
    <w:basedOn w:val="a"/>
    <w:next w:val="a"/>
    <w:link w:val="Char2"/>
    <w:uiPriority w:val="30"/>
    <w:qFormat/>
    <w:rsid w:val="001A0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A0503"/>
    <w:rPr>
      <w:i/>
      <w:iCs/>
      <w:color w:val="0F4761" w:themeColor="accent1" w:themeShade="BF"/>
    </w:rPr>
  </w:style>
  <w:style w:type="character" w:styleId="a9">
    <w:name w:val="Intense Reference"/>
    <w:basedOn w:val="a0"/>
    <w:uiPriority w:val="32"/>
    <w:qFormat/>
    <w:rsid w:val="001A0503"/>
    <w:rPr>
      <w:b/>
      <w:bCs/>
      <w:smallCaps/>
      <w:color w:val="0F4761" w:themeColor="accent1" w:themeShade="BF"/>
      <w:spacing w:val="5"/>
    </w:rPr>
  </w:style>
  <w:style w:type="paragraph" w:styleId="aa">
    <w:name w:val="footnote text"/>
    <w:basedOn w:val="a"/>
    <w:link w:val="Char3"/>
    <w:uiPriority w:val="99"/>
    <w:semiHidden/>
    <w:unhideWhenUsed/>
    <w:rsid w:val="001A0503"/>
    <w:pPr>
      <w:bidi w:val="0"/>
      <w:spacing w:after="0" w:line="240" w:lineRule="auto"/>
    </w:pPr>
    <w:rPr>
      <w:rFonts w:ascii="Calibri" w:eastAsia="Calibri" w:hAnsi="Calibri" w:cs="Arial"/>
      <w:sz w:val="20"/>
      <w:szCs w:val="20"/>
      <w14:ligatures w14:val="none"/>
    </w:rPr>
  </w:style>
  <w:style w:type="character" w:customStyle="1" w:styleId="Char3">
    <w:name w:val="نص حاشية سفلية Char"/>
    <w:basedOn w:val="a0"/>
    <w:link w:val="aa"/>
    <w:uiPriority w:val="99"/>
    <w:semiHidden/>
    <w:rsid w:val="001A0503"/>
    <w:rPr>
      <w:rFonts w:ascii="Calibri" w:eastAsia="Calibri" w:hAnsi="Calibri" w:cs="Arial"/>
      <w:sz w:val="20"/>
      <w:szCs w:val="20"/>
      <w14:ligatures w14:val="none"/>
    </w:rPr>
  </w:style>
  <w:style w:type="character" w:styleId="ab">
    <w:name w:val="footnote reference"/>
    <w:uiPriority w:val="99"/>
    <w:semiHidden/>
    <w:unhideWhenUsed/>
    <w:rsid w:val="001A0503"/>
    <w:rPr>
      <w:vertAlign w:val="superscript"/>
    </w:rPr>
  </w:style>
  <w:style w:type="table" w:styleId="ac">
    <w:name w:val="Table Grid"/>
    <w:basedOn w:val="a1"/>
    <w:rsid w:val="001A0503"/>
    <w:pPr>
      <w:spacing w:line="256"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A31626"/>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A31626"/>
    <w:rPr>
      <w:rFonts w:ascii="UICTFontTextStyleBody" w:hAnsi="UICTFontTextStyleBody" w:hint="default"/>
      <w:b w:val="0"/>
      <w:bCs w:val="0"/>
      <w:i w:val="0"/>
      <w:iCs w:val="0"/>
      <w:sz w:val="35"/>
      <w:szCs w:val="35"/>
    </w:rPr>
  </w:style>
  <w:style w:type="paragraph" w:styleId="ad">
    <w:name w:val="header"/>
    <w:basedOn w:val="a"/>
    <w:link w:val="Char4"/>
    <w:uiPriority w:val="99"/>
    <w:unhideWhenUsed/>
    <w:rsid w:val="00AE7913"/>
    <w:pPr>
      <w:tabs>
        <w:tab w:val="center" w:pos="4153"/>
        <w:tab w:val="right" w:pos="8306"/>
      </w:tabs>
      <w:spacing w:after="0" w:line="240" w:lineRule="auto"/>
    </w:pPr>
  </w:style>
  <w:style w:type="character" w:customStyle="1" w:styleId="Char4">
    <w:name w:val="رأس الصفحة Char"/>
    <w:basedOn w:val="a0"/>
    <w:link w:val="ad"/>
    <w:uiPriority w:val="99"/>
    <w:rsid w:val="00AE7913"/>
  </w:style>
  <w:style w:type="paragraph" w:styleId="ae">
    <w:name w:val="footer"/>
    <w:basedOn w:val="a"/>
    <w:link w:val="Char5"/>
    <w:uiPriority w:val="99"/>
    <w:unhideWhenUsed/>
    <w:rsid w:val="00AE7913"/>
    <w:pPr>
      <w:tabs>
        <w:tab w:val="center" w:pos="4153"/>
        <w:tab w:val="right" w:pos="8306"/>
      </w:tabs>
      <w:spacing w:after="0" w:line="240" w:lineRule="auto"/>
    </w:pPr>
  </w:style>
  <w:style w:type="character" w:customStyle="1" w:styleId="Char5">
    <w:name w:val="تذييل الصفحة Char"/>
    <w:basedOn w:val="a0"/>
    <w:link w:val="ae"/>
    <w:uiPriority w:val="99"/>
    <w:rsid w:val="00AE7913"/>
  </w:style>
  <w:style w:type="paragraph" w:customStyle="1" w:styleId="p2">
    <w:name w:val="p2"/>
    <w:basedOn w:val="a"/>
    <w:rsid w:val="00367DF9"/>
    <w:pPr>
      <w:bidi w:val="0"/>
      <w:spacing w:after="0" w:line="240" w:lineRule="auto"/>
    </w:pPr>
    <w:rPr>
      <w:rFonts w:ascii=".AppleSystemUIFont" w:hAnsi=".AppleSystemUIFont" w:cs="Times New Roman"/>
      <w:kern w:val="0"/>
      <w:sz w:val="35"/>
      <w:szCs w:val="35"/>
      <w14:ligatures w14:val="none"/>
    </w:rPr>
  </w:style>
  <w:style w:type="character" w:customStyle="1" w:styleId="s2">
    <w:name w:val="s2"/>
    <w:basedOn w:val="a0"/>
    <w:rsid w:val="00367DF9"/>
    <w:rPr>
      <w:rFonts w:ascii="UICTFontTextStyleBody" w:hAnsi="UICTFontTextStyleBody" w:hint="default"/>
      <w:b w:val="0"/>
      <w:bCs w:val="0"/>
      <w:i w:val="0"/>
      <w:iCs w:val="0"/>
      <w:sz w:val="35"/>
      <w:szCs w:val="35"/>
    </w:rPr>
  </w:style>
  <w:style w:type="character" w:customStyle="1" w:styleId="apple-converted-space">
    <w:name w:val="apple-converted-space"/>
    <w:basedOn w:val="a0"/>
    <w:rsid w:val="00367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7407">
      <w:bodyDiv w:val="1"/>
      <w:marLeft w:val="0"/>
      <w:marRight w:val="0"/>
      <w:marTop w:val="0"/>
      <w:marBottom w:val="0"/>
      <w:divBdr>
        <w:top w:val="none" w:sz="0" w:space="0" w:color="auto"/>
        <w:left w:val="none" w:sz="0" w:space="0" w:color="auto"/>
        <w:bottom w:val="none" w:sz="0" w:space="0" w:color="auto"/>
        <w:right w:val="none" w:sz="0" w:space="0" w:color="auto"/>
      </w:divBdr>
    </w:div>
    <w:div w:id="249200001">
      <w:bodyDiv w:val="1"/>
      <w:marLeft w:val="0"/>
      <w:marRight w:val="0"/>
      <w:marTop w:val="0"/>
      <w:marBottom w:val="0"/>
      <w:divBdr>
        <w:top w:val="none" w:sz="0" w:space="0" w:color="auto"/>
        <w:left w:val="none" w:sz="0" w:space="0" w:color="auto"/>
        <w:bottom w:val="none" w:sz="0" w:space="0" w:color="auto"/>
        <w:right w:val="none" w:sz="0" w:space="0" w:color="auto"/>
      </w:divBdr>
    </w:div>
    <w:div w:id="636646509">
      <w:bodyDiv w:val="1"/>
      <w:marLeft w:val="0"/>
      <w:marRight w:val="0"/>
      <w:marTop w:val="0"/>
      <w:marBottom w:val="0"/>
      <w:divBdr>
        <w:top w:val="none" w:sz="0" w:space="0" w:color="auto"/>
        <w:left w:val="none" w:sz="0" w:space="0" w:color="auto"/>
        <w:bottom w:val="none" w:sz="0" w:space="0" w:color="auto"/>
        <w:right w:val="none" w:sz="0" w:space="0" w:color="auto"/>
      </w:divBdr>
    </w:div>
    <w:div w:id="748305697">
      <w:bodyDiv w:val="1"/>
      <w:marLeft w:val="0"/>
      <w:marRight w:val="0"/>
      <w:marTop w:val="0"/>
      <w:marBottom w:val="0"/>
      <w:divBdr>
        <w:top w:val="none" w:sz="0" w:space="0" w:color="auto"/>
        <w:left w:val="none" w:sz="0" w:space="0" w:color="auto"/>
        <w:bottom w:val="none" w:sz="0" w:space="0" w:color="auto"/>
        <w:right w:val="none" w:sz="0" w:space="0" w:color="auto"/>
      </w:divBdr>
    </w:div>
    <w:div w:id="957033751">
      <w:bodyDiv w:val="1"/>
      <w:marLeft w:val="0"/>
      <w:marRight w:val="0"/>
      <w:marTop w:val="0"/>
      <w:marBottom w:val="0"/>
      <w:divBdr>
        <w:top w:val="none" w:sz="0" w:space="0" w:color="auto"/>
        <w:left w:val="none" w:sz="0" w:space="0" w:color="auto"/>
        <w:bottom w:val="none" w:sz="0" w:space="0" w:color="auto"/>
        <w:right w:val="none" w:sz="0" w:space="0" w:color="auto"/>
      </w:divBdr>
    </w:div>
    <w:div w:id="1292252821">
      <w:bodyDiv w:val="1"/>
      <w:marLeft w:val="0"/>
      <w:marRight w:val="0"/>
      <w:marTop w:val="0"/>
      <w:marBottom w:val="0"/>
      <w:divBdr>
        <w:top w:val="none" w:sz="0" w:space="0" w:color="auto"/>
        <w:left w:val="none" w:sz="0" w:space="0" w:color="auto"/>
        <w:bottom w:val="none" w:sz="0" w:space="0" w:color="auto"/>
        <w:right w:val="none" w:sz="0" w:space="0" w:color="auto"/>
      </w:divBdr>
    </w:div>
    <w:div w:id="1380519813">
      <w:bodyDiv w:val="1"/>
      <w:marLeft w:val="0"/>
      <w:marRight w:val="0"/>
      <w:marTop w:val="0"/>
      <w:marBottom w:val="0"/>
      <w:divBdr>
        <w:top w:val="none" w:sz="0" w:space="0" w:color="auto"/>
        <w:left w:val="none" w:sz="0" w:space="0" w:color="auto"/>
        <w:bottom w:val="none" w:sz="0" w:space="0" w:color="auto"/>
        <w:right w:val="none" w:sz="0" w:space="0" w:color="auto"/>
      </w:divBdr>
    </w:div>
    <w:div w:id="1423524845">
      <w:bodyDiv w:val="1"/>
      <w:marLeft w:val="0"/>
      <w:marRight w:val="0"/>
      <w:marTop w:val="0"/>
      <w:marBottom w:val="0"/>
      <w:divBdr>
        <w:top w:val="none" w:sz="0" w:space="0" w:color="auto"/>
        <w:left w:val="none" w:sz="0" w:space="0" w:color="auto"/>
        <w:bottom w:val="none" w:sz="0" w:space="0" w:color="auto"/>
        <w:right w:val="none" w:sz="0" w:space="0" w:color="auto"/>
      </w:divBdr>
    </w:div>
    <w:div w:id="1545747888">
      <w:bodyDiv w:val="1"/>
      <w:marLeft w:val="0"/>
      <w:marRight w:val="0"/>
      <w:marTop w:val="0"/>
      <w:marBottom w:val="0"/>
      <w:divBdr>
        <w:top w:val="none" w:sz="0" w:space="0" w:color="auto"/>
        <w:left w:val="none" w:sz="0" w:space="0" w:color="auto"/>
        <w:bottom w:val="none" w:sz="0" w:space="0" w:color="auto"/>
        <w:right w:val="none" w:sz="0" w:space="0" w:color="auto"/>
      </w:divBdr>
    </w:div>
    <w:div w:id="1732726412">
      <w:bodyDiv w:val="1"/>
      <w:marLeft w:val="0"/>
      <w:marRight w:val="0"/>
      <w:marTop w:val="0"/>
      <w:marBottom w:val="0"/>
      <w:divBdr>
        <w:top w:val="none" w:sz="0" w:space="0" w:color="auto"/>
        <w:left w:val="none" w:sz="0" w:space="0" w:color="auto"/>
        <w:bottom w:val="none" w:sz="0" w:space="0" w:color="auto"/>
        <w:right w:val="none" w:sz="0" w:space="0" w:color="auto"/>
      </w:divBdr>
    </w:div>
    <w:div w:id="20316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2024-09-26T00:11:00Z</dcterms:created>
  <dcterms:modified xsi:type="dcterms:W3CDTF">2024-09-26T00:11:00Z</dcterms:modified>
</cp:coreProperties>
</file>