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DFDA" w14:textId="77777777" w:rsidR="00BB05CE" w:rsidRPr="00BB05CE" w:rsidRDefault="00BB05CE" w:rsidP="00BB05CE">
      <w:pPr>
        <w:widowControl w:val="0"/>
        <w:spacing w:after="120" w:line="240" w:lineRule="auto"/>
        <w:jc w:val="center"/>
        <w:rPr>
          <w:rFonts w:ascii="Sakkal Majalla" w:eastAsia="Calibri" w:hAnsi="Sakkal Majalla" w:cs="Traditional Naskh"/>
          <w:kern w:val="0"/>
          <w:sz w:val="34"/>
          <w:szCs w:val="34"/>
          <w14:ligatures w14:val="none"/>
        </w:rPr>
      </w:pPr>
      <w:bookmarkStart w:id="0" w:name="_Hlk104973098"/>
      <w:r w:rsidRPr="00BB05CE">
        <w:rPr>
          <w:rFonts w:ascii="Sakkal Majalla" w:eastAsia="Calibri" w:hAnsi="Sakkal Majalla" w:cs="PT Bold Heading"/>
          <w:kern w:val="0"/>
          <w:sz w:val="34"/>
          <w:szCs w:val="34"/>
          <w:rtl/>
          <w14:ligatures w14:val="none"/>
        </w:rPr>
        <w:t>من وصايا المصطفى</w:t>
      </w:r>
      <w:r w:rsidRPr="00BB05CE">
        <w:rPr>
          <w:rFonts w:ascii="Sakkal Majalla" w:eastAsia="Calibri" w:hAnsi="Sakkal Majalla" w:cs="Traditional Naskh"/>
          <w:kern w:val="0"/>
          <w:sz w:val="34"/>
          <w:szCs w:val="34"/>
          <w:rtl/>
          <w14:ligatures w14:val="none"/>
        </w:rPr>
        <w:t xml:space="preserve"> </w:t>
      </w:r>
      <w:r w:rsidRPr="00BB05CE">
        <w:rPr>
          <w:rFonts w:ascii="adwa-assalaf" w:eastAsia="Calibri" w:hAnsi="adwa-assalaf" w:cs="adwa-assalaf"/>
          <w:kern w:val="0"/>
          <w:sz w:val="34"/>
          <w:szCs w:val="34"/>
          <w:rtl/>
          <w14:ligatures w14:val="none"/>
        </w:rPr>
        <w:t>ﷺ</w:t>
      </w:r>
    </w:p>
    <w:bookmarkEnd w:id="0"/>
    <w:p w14:paraId="621272D4" w14:textId="77777777" w:rsidR="00BB05CE" w:rsidRPr="00BB05CE" w:rsidRDefault="00BB05CE" w:rsidP="00BB05CE">
      <w:pPr>
        <w:widowControl w:val="0"/>
        <w:spacing w:after="0" w:line="233" w:lineRule="auto"/>
        <w:ind w:firstLine="397"/>
        <w:jc w:val="lowKashida"/>
        <w:rPr>
          <w:rFonts w:ascii="Sakkal Majalla" w:eastAsia="Calibri" w:hAnsi="Sakkal Majalla" w:cs="mohammad bold art" w:hint="cs"/>
          <w:kern w:val="0"/>
          <w:sz w:val="32"/>
          <w:szCs w:val="32"/>
          <w:rtl/>
          <w14:ligatures w14:val="none"/>
        </w:rPr>
      </w:pPr>
      <w:r w:rsidRPr="00BB05CE">
        <w:rPr>
          <w:rFonts w:ascii="Sakkal Majalla" w:eastAsia="Calibri" w:hAnsi="Sakkal Majalla" w:cs="mohammad bold art"/>
          <w:kern w:val="0"/>
          <w:sz w:val="32"/>
          <w:szCs w:val="32"/>
          <w:rtl/>
          <w14:ligatures w14:val="none"/>
        </w:rPr>
        <w:t>أيها المسلمون:</w:t>
      </w:r>
    </w:p>
    <w:p w14:paraId="78CC178A" w14:textId="50BBF1B1" w:rsidR="00BB05CE" w:rsidRPr="00BB05CE" w:rsidRDefault="00BB05CE" w:rsidP="00BB05CE">
      <w:pPr>
        <w:widowControl w:val="0"/>
        <w:spacing w:after="0" w:line="221" w:lineRule="auto"/>
        <w:ind w:firstLine="397"/>
        <w:jc w:val="lowKashida"/>
        <w:rPr>
          <w:rFonts w:ascii="Sakkal Majalla" w:eastAsia="Calibri" w:hAnsi="Sakkal Majalla" w:cs="Traditional Naskh"/>
          <w:kern w:val="0"/>
          <w:sz w:val="34"/>
          <w:szCs w:val="34"/>
          <w14:ligatures w14:val="none"/>
        </w:rPr>
      </w:pPr>
      <w:r w:rsidRPr="00BB05CE">
        <w:rPr>
          <w:rFonts w:ascii="Sakkal Majalla" w:eastAsia="Calibri" w:hAnsi="Sakkal Majalla" w:cs="Traditional Naskh"/>
          <w:kern w:val="0"/>
          <w:sz w:val="34"/>
          <w:szCs w:val="34"/>
          <w:rtl/>
          <w14:ligatures w14:val="none"/>
        </w:rPr>
        <w:t xml:space="preserve">عن أبي هريرة </w:t>
      </w:r>
      <w:r w:rsidRPr="00BB05CE">
        <w:rPr>
          <w:rFonts w:ascii="adwa-assalaf" w:eastAsia="Calibri" w:hAnsi="adwa-assalaf" w:cs="adwa-assalaf"/>
          <w:kern w:val="0"/>
          <w:sz w:val="34"/>
          <w:szCs w:val="34"/>
          <w:rtl/>
          <w14:ligatures w14:val="none"/>
        </w:rPr>
        <w:t>ﭬ</w:t>
      </w:r>
      <w:r w:rsidRPr="00BB05CE">
        <w:rPr>
          <w:rFonts w:ascii="Sakkal Majalla" w:eastAsia="Calibri" w:hAnsi="Sakkal Majalla" w:cs="Traditional Naskh"/>
          <w:kern w:val="0"/>
          <w:sz w:val="34"/>
          <w:szCs w:val="34"/>
          <w:rtl/>
          <w14:ligatures w14:val="none"/>
        </w:rPr>
        <w:t xml:space="preserve"> قال: قال رسول الله </w:t>
      </w:r>
      <w:r w:rsidRPr="00BB05CE">
        <w:rPr>
          <w:rFonts w:ascii="adwa-assalaf" w:eastAsia="Calibri" w:hAnsi="adwa-assalaf" w:cs="adwa-assalaf"/>
          <w:kern w:val="0"/>
          <w:sz w:val="34"/>
          <w:szCs w:val="34"/>
          <w:rtl/>
          <w14:ligatures w14:val="none"/>
        </w:rPr>
        <w:t>ﷺ</w:t>
      </w:r>
      <w:r w:rsidRPr="00BB05CE">
        <w:rPr>
          <w:rFonts w:ascii="Sakkal Majalla" w:eastAsia="Calibri" w:hAnsi="Sakkal Majalla" w:cs="Traditional Naskh"/>
          <w:kern w:val="0"/>
          <w:sz w:val="34"/>
          <w:szCs w:val="34"/>
          <w:rtl/>
          <w14:ligatures w14:val="none"/>
        </w:rPr>
        <w:t>: (انظروا إلى من هو أسفل منكم ولا تنظروا إلى من هو فوقكم فهو أجدر أن لا تزدروا نعمة الله عليكم) رواه البخاري ومسلم. هذا الحديث وصية نافعة تدل على الحث على شكر الله بالاعتراف بنعمه والتحدث بها والاستعانة بها على طاعة المنعم وشكره فإن شكر الله هو رأس العبادة فإن ما بالعباد من نعمة ظاهرة ولا باطنة خاصة أو عامة إلا من الله وهو ال</w:t>
      </w:r>
      <w:r w:rsidRPr="00BB05CE">
        <w:rPr>
          <w:rFonts w:ascii="Sakkal Majalla" w:eastAsia="Calibri" w:hAnsi="Sakkal Majalla" w:cs="Traditional Naskh" w:hint="cs"/>
          <w:kern w:val="0"/>
          <w:sz w:val="34"/>
          <w:szCs w:val="34"/>
          <w:rtl/>
          <w14:ligatures w14:val="none"/>
        </w:rPr>
        <w:t>ــ</w:t>
      </w:r>
      <w:r w:rsidRPr="00BB05CE">
        <w:rPr>
          <w:rFonts w:ascii="Sakkal Majalla" w:eastAsia="Calibri" w:hAnsi="Sakkal Majalla" w:cs="Traditional Naskh"/>
          <w:kern w:val="0"/>
          <w:sz w:val="34"/>
          <w:szCs w:val="34"/>
          <w:rtl/>
          <w14:ligatures w14:val="none"/>
        </w:rPr>
        <w:t>ذي يأتي بالخي</w:t>
      </w:r>
      <w:r w:rsidRPr="00BB05CE">
        <w:rPr>
          <w:rFonts w:ascii="Sakkal Majalla" w:eastAsia="Calibri" w:hAnsi="Sakkal Majalla" w:cs="Traditional Naskh" w:hint="cs"/>
          <w:kern w:val="0"/>
          <w:sz w:val="34"/>
          <w:szCs w:val="34"/>
          <w:rtl/>
          <w14:ligatures w14:val="none"/>
        </w:rPr>
        <w:t>ـــ</w:t>
      </w:r>
      <w:r w:rsidRPr="00BB05CE">
        <w:rPr>
          <w:rFonts w:ascii="Sakkal Majalla" w:eastAsia="Calibri" w:hAnsi="Sakkal Majalla" w:cs="Traditional Naskh"/>
          <w:kern w:val="0"/>
          <w:sz w:val="34"/>
          <w:szCs w:val="34"/>
          <w:rtl/>
          <w14:ligatures w14:val="none"/>
        </w:rPr>
        <w:t>ر والحسنات ويدفع السوء والسيئات قال</w:t>
      </w:r>
      <w:r w:rsidRPr="00BB05CE">
        <w:rPr>
          <w:rFonts w:ascii="Sakkal Majalla" w:eastAsia="Calibri" w:hAnsi="Sakkal Majalla" w:cs="Traditional Naskh" w:hint="cs"/>
          <w:kern w:val="0"/>
          <w:sz w:val="34"/>
          <w:szCs w:val="34"/>
          <w:rtl/>
          <w14:ligatures w14:val="none"/>
        </w:rPr>
        <w:t xml:space="preserve"> الله</w:t>
      </w:r>
      <w:r w:rsidRPr="00BB05CE">
        <w:rPr>
          <w:rFonts w:ascii="Sakkal Majalla" w:eastAsia="Calibri" w:hAnsi="Sakkal Majalla" w:cs="Traditional Naskh"/>
          <w:kern w:val="0"/>
          <w:sz w:val="34"/>
          <w:szCs w:val="34"/>
          <w:rtl/>
          <w14:ligatures w14:val="none"/>
        </w:rPr>
        <w:t xml:space="preserve"> -تعالى-: </w:t>
      </w:r>
      <w:r w:rsidR="0035725D" w:rsidRPr="0035725D">
        <w:rPr>
          <w:rFonts w:ascii="QCF_BSML" w:eastAsia="Times New Roman" w:hAnsi="QCF_BSML" w:cs="QCF_BSML"/>
          <w:color w:val="000000"/>
          <w:kern w:val="0"/>
          <w:sz w:val="32"/>
          <w:szCs w:val="32"/>
          <w:rtl/>
          <w14:ligatures w14:val="none"/>
        </w:rPr>
        <w:t>﴿</w:t>
      </w:r>
      <w:r w:rsidR="0035725D" w:rsidRPr="0035725D">
        <w:rPr>
          <w:rFonts w:ascii="QCF_BSML" w:eastAsia="Times New Roman" w:hAnsi="QCF_BSML" w:cs="QCF_BSML" w:hint="cs"/>
          <w:color w:val="000000"/>
          <w:kern w:val="0"/>
          <w:sz w:val="32"/>
          <w:szCs w:val="32"/>
          <w:rtl/>
          <w14:ligatures w14:val="none"/>
        </w:rPr>
        <w:t>وَما</w:t>
      </w:r>
      <w:r w:rsidR="0035725D" w:rsidRPr="0035725D">
        <w:rPr>
          <w:rFonts w:ascii="QCF_BSML" w:eastAsia="Times New Roman" w:hAnsi="QCF_BSML" w:cs="QCF_BSML"/>
          <w:color w:val="000000"/>
          <w:kern w:val="0"/>
          <w:sz w:val="32"/>
          <w:szCs w:val="32"/>
          <w:rtl/>
          <w14:ligatures w14:val="none"/>
        </w:rPr>
        <w:t xml:space="preserve"> </w:t>
      </w:r>
      <w:r w:rsidR="0035725D" w:rsidRPr="0035725D">
        <w:rPr>
          <w:rFonts w:ascii="QCF_BSML" w:eastAsia="Times New Roman" w:hAnsi="QCF_BSML" w:cs="QCF_BSML" w:hint="cs"/>
          <w:color w:val="000000"/>
          <w:kern w:val="0"/>
          <w:sz w:val="32"/>
          <w:szCs w:val="32"/>
          <w:rtl/>
          <w14:ligatures w14:val="none"/>
        </w:rPr>
        <w:t>بِكُم</w:t>
      </w:r>
      <w:r w:rsidR="0035725D" w:rsidRPr="0035725D">
        <w:rPr>
          <w:rFonts w:ascii="QCF_BSML" w:eastAsia="Times New Roman" w:hAnsi="QCF_BSML" w:cs="QCF_BSML"/>
          <w:color w:val="000000"/>
          <w:kern w:val="0"/>
          <w:sz w:val="32"/>
          <w:szCs w:val="32"/>
          <w:rtl/>
          <w14:ligatures w14:val="none"/>
        </w:rPr>
        <w:t xml:space="preserve"> </w:t>
      </w:r>
      <w:r w:rsidR="0035725D" w:rsidRPr="0035725D">
        <w:rPr>
          <w:rFonts w:ascii="QCF_BSML" w:eastAsia="Times New Roman" w:hAnsi="QCF_BSML" w:cs="QCF_BSML" w:hint="cs"/>
          <w:color w:val="000000"/>
          <w:kern w:val="0"/>
          <w:sz w:val="32"/>
          <w:szCs w:val="32"/>
          <w:rtl/>
          <w14:ligatures w14:val="none"/>
        </w:rPr>
        <w:t>مِن</w:t>
      </w:r>
      <w:r w:rsidR="0035725D" w:rsidRPr="0035725D">
        <w:rPr>
          <w:rFonts w:ascii="QCF_BSML" w:eastAsia="Times New Roman" w:hAnsi="QCF_BSML" w:cs="QCF_BSML"/>
          <w:color w:val="000000"/>
          <w:kern w:val="0"/>
          <w:sz w:val="32"/>
          <w:szCs w:val="32"/>
          <w:rtl/>
          <w14:ligatures w14:val="none"/>
        </w:rPr>
        <w:t xml:space="preserve"> </w:t>
      </w:r>
      <w:r w:rsidR="0035725D" w:rsidRPr="0035725D">
        <w:rPr>
          <w:rFonts w:ascii="QCF_BSML" w:eastAsia="Times New Roman" w:hAnsi="QCF_BSML" w:cs="QCF_BSML" w:hint="cs"/>
          <w:color w:val="000000"/>
          <w:kern w:val="0"/>
          <w:sz w:val="32"/>
          <w:szCs w:val="32"/>
          <w:rtl/>
          <w14:ligatures w14:val="none"/>
        </w:rPr>
        <w:t>نِعمَةٍ</w:t>
      </w:r>
      <w:r w:rsidR="0035725D" w:rsidRPr="0035725D">
        <w:rPr>
          <w:rFonts w:ascii="QCF_BSML" w:eastAsia="Times New Roman" w:hAnsi="QCF_BSML" w:cs="QCF_BSML"/>
          <w:color w:val="000000"/>
          <w:kern w:val="0"/>
          <w:sz w:val="32"/>
          <w:szCs w:val="32"/>
          <w:rtl/>
          <w14:ligatures w14:val="none"/>
        </w:rPr>
        <w:t xml:space="preserve"> </w:t>
      </w:r>
      <w:r w:rsidR="0035725D" w:rsidRPr="0035725D">
        <w:rPr>
          <w:rFonts w:ascii="QCF_BSML" w:eastAsia="Times New Roman" w:hAnsi="QCF_BSML" w:cs="QCF_BSML" w:hint="cs"/>
          <w:color w:val="000000"/>
          <w:kern w:val="0"/>
          <w:sz w:val="32"/>
          <w:szCs w:val="32"/>
          <w:rtl/>
          <w14:ligatures w14:val="none"/>
        </w:rPr>
        <w:t>فَمِنَ</w:t>
      </w:r>
      <w:r w:rsidR="0035725D" w:rsidRPr="0035725D">
        <w:rPr>
          <w:rFonts w:ascii="QCF_BSML" w:eastAsia="Times New Roman" w:hAnsi="QCF_BSML" w:cs="QCF_BSML"/>
          <w:color w:val="000000"/>
          <w:kern w:val="0"/>
          <w:sz w:val="32"/>
          <w:szCs w:val="32"/>
          <w:rtl/>
          <w14:ligatures w14:val="none"/>
        </w:rPr>
        <w:t xml:space="preserve"> </w:t>
      </w:r>
      <w:r w:rsidR="0035725D" w:rsidRPr="0035725D">
        <w:rPr>
          <w:rFonts w:ascii="QCF_BSML" w:eastAsia="Times New Roman" w:hAnsi="QCF_BSML" w:cs="QCF_BSML" w:hint="cs"/>
          <w:color w:val="000000"/>
          <w:kern w:val="0"/>
          <w:sz w:val="32"/>
          <w:szCs w:val="32"/>
          <w:rtl/>
          <w14:ligatures w14:val="none"/>
        </w:rPr>
        <w:t>اللَّهِ</w:t>
      </w:r>
      <w:r w:rsidR="0035725D" w:rsidRPr="0035725D">
        <w:rPr>
          <w:rFonts w:ascii="QCF_BSML" w:eastAsia="Times New Roman" w:hAnsi="QCF_BSML" w:cs="QCF_BSML"/>
          <w:color w:val="000000"/>
          <w:kern w:val="0"/>
          <w:sz w:val="32"/>
          <w:szCs w:val="32"/>
          <w:rtl/>
          <w14:ligatures w14:val="none"/>
        </w:rPr>
        <w:t xml:space="preserve"> </w:t>
      </w:r>
      <w:r w:rsidR="0035725D" w:rsidRPr="0035725D">
        <w:rPr>
          <w:rFonts w:ascii="QCF_BSML" w:eastAsia="Times New Roman" w:hAnsi="QCF_BSML" w:cs="QCF_BSML" w:hint="cs"/>
          <w:color w:val="000000"/>
          <w:kern w:val="0"/>
          <w:sz w:val="32"/>
          <w:szCs w:val="32"/>
          <w:rtl/>
          <w14:ligatures w14:val="none"/>
        </w:rPr>
        <w:t>ثُمَّ</w:t>
      </w:r>
      <w:r w:rsidR="0035725D" w:rsidRPr="0035725D">
        <w:rPr>
          <w:rFonts w:ascii="QCF_BSML" w:eastAsia="Times New Roman" w:hAnsi="QCF_BSML" w:cs="QCF_BSML"/>
          <w:color w:val="000000"/>
          <w:kern w:val="0"/>
          <w:sz w:val="32"/>
          <w:szCs w:val="32"/>
          <w:rtl/>
          <w14:ligatures w14:val="none"/>
        </w:rPr>
        <w:t xml:space="preserve"> </w:t>
      </w:r>
      <w:r w:rsidR="0035725D" w:rsidRPr="0035725D">
        <w:rPr>
          <w:rFonts w:ascii="QCF_BSML" w:eastAsia="Times New Roman" w:hAnsi="QCF_BSML" w:cs="QCF_BSML" w:hint="cs"/>
          <w:color w:val="000000"/>
          <w:kern w:val="0"/>
          <w:sz w:val="32"/>
          <w:szCs w:val="32"/>
          <w:rtl/>
          <w14:ligatures w14:val="none"/>
        </w:rPr>
        <w:t>إِذا</w:t>
      </w:r>
      <w:r w:rsidR="0035725D" w:rsidRPr="0035725D">
        <w:rPr>
          <w:rFonts w:ascii="QCF_BSML" w:eastAsia="Times New Roman" w:hAnsi="QCF_BSML" w:cs="QCF_BSML"/>
          <w:color w:val="000000"/>
          <w:kern w:val="0"/>
          <w:sz w:val="32"/>
          <w:szCs w:val="32"/>
          <w:rtl/>
          <w14:ligatures w14:val="none"/>
        </w:rPr>
        <w:t xml:space="preserve"> </w:t>
      </w:r>
      <w:r w:rsidR="0035725D" w:rsidRPr="0035725D">
        <w:rPr>
          <w:rFonts w:ascii="QCF_BSML" w:eastAsia="Times New Roman" w:hAnsi="QCF_BSML" w:cs="QCF_BSML" w:hint="cs"/>
          <w:color w:val="000000"/>
          <w:kern w:val="0"/>
          <w:sz w:val="32"/>
          <w:szCs w:val="32"/>
          <w:rtl/>
          <w14:ligatures w14:val="none"/>
        </w:rPr>
        <w:t>مَسَّكُمُ</w:t>
      </w:r>
      <w:r w:rsidR="0035725D" w:rsidRPr="0035725D">
        <w:rPr>
          <w:rFonts w:ascii="QCF_BSML" w:eastAsia="Times New Roman" w:hAnsi="QCF_BSML" w:cs="QCF_BSML"/>
          <w:color w:val="000000"/>
          <w:kern w:val="0"/>
          <w:sz w:val="32"/>
          <w:szCs w:val="32"/>
          <w:rtl/>
          <w14:ligatures w14:val="none"/>
        </w:rPr>
        <w:t xml:space="preserve"> </w:t>
      </w:r>
      <w:r w:rsidR="0035725D" w:rsidRPr="0035725D">
        <w:rPr>
          <w:rFonts w:ascii="QCF_BSML" w:eastAsia="Times New Roman" w:hAnsi="QCF_BSML" w:cs="QCF_BSML" w:hint="cs"/>
          <w:color w:val="000000"/>
          <w:kern w:val="0"/>
          <w:sz w:val="32"/>
          <w:szCs w:val="32"/>
          <w:rtl/>
          <w14:ligatures w14:val="none"/>
        </w:rPr>
        <w:t>الضُّرُّ</w:t>
      </w:r>
      <w:r w:rsidR="0035725D" w:rsidRPr="0035725D">
        <w:rPr>
          <w:rFonts w:ascii="QCF_BSML" w:eastAsia="Times New Roman" w:hAnsi="QCF_BSML" w:cs="QCF_BSML"/>
          <w:color w:val="000000"/>
          <w:kern w:val="0"/>
          <w:sz w:val="32"/>
          <w:szCs w:val="32"/>
          <w:rtl/>
          <w14:ligatures w14:val="none"/>
        </w:rPr>
        <w:t xml:space="preserve"> </w:t>
      </w:r>
      <w:r w:rsidR="0035725D" w:rsidRPr="0035725D">
        <w:rPr>
          <w:rFonts w:ascii="QCF_BSML" w:eastAsia="Times New Roman" w:hAnsi="QCF_BSML" w:cs="QCF_BSML" w:hint="cs"/>
          <w:color w:val="000000"/>
          <w:kern w:val="0"/>
          <w:sz w:val="32"/>
          <w:szCs w:val="32"/>
          <w:rtl/>
          <w14:ligatures w14:val="none"/>
        </w:rPr>
        <w:t>فَإِلَيهِ</w:t>
      </w:r>
      <w:r w:rsidR="0035725D" w:rsidRPr="0035725D">
        <w:rPr>
          <w:rFonts w:ascii="QCF_BSML" w:eastAsia="Times New Roman" w:hAnsi="QCF_BSML" w:cs="QCF_BSML"/>
          <w:color w:val="000000"/>
          <w:kern w:val="0"/>
          <w:sz w:val="32"/>
          <w:szCs w:val="32"/>
          <w:rtl/>
          <w14:ligatures w14:val="none"/>
        </w:rPr>
        <w:t xml:space="preserve"> </w:t>
      </w:r>
      <w:r w:rsidR="0035725D" w:rsidRPr="0035725D">
        <w:rPr>
          <w:rFonts w:ascii="QCF_BSML" w:eastAsia="Times New Roman" w:hAnsi="QCF_BSML" w:cs="QCF_BSML" w:hint="cs"/>
          <w:color w:val="000000"/>
          <w:kern w:val="0"/>
          <w:sz w:val="32"/>
          <w:szCs w:val="32"/>
          <w:rtl/>
          <w14:ligatures w14:val="none"/>
        </w:rPr>
        <w:t>تَجأَرونَ</w:t>
      </w:r>
      <w:r w:rsidR="0035725D" w:rsidRPr="0035725D">
        <w:rPr>
          <w:rFonts w:ascii="QCF_BSML" w:eastAsia="Times New Roman" w:hAnsi="QCF_BSML" w:cs="QCF_BSML"/>
          <w:color w:val="000000"/>
          <w:kern w:val="0"/>
          <w:sz w:val="32"/>
          <w:szCs w:val="32"/>
          <w:rtl/>
          <w14:ligatures w14:val="none"/>
        </w:rPr>
        <w:t>﴾ [</w:t>
      </w:r>
      <w:r w:rsidR="0035725D" w:rsidRPr="0035725D">
        <w:rPr>
          <w:rFonts w:ascii="QCF_BSML" w:eastAsia="Times New Roman" w:hAnsi="QCF_BSML" w:cs="QCF_BSML" w:hint="cs"/>
          <w:color w:val="000000"/>
          <w:kern w:val="0"/>
          <w:sz w:val="32"/>
          <w:szCs w:val="32"/>
          <w:rtl/>
          <w14:ligatures w14:val="none"/>
        </w:rPr>
        <w:t>النحل</w:t>
      </w:r>
      <w:r w:rsidR="0035725D" w:rsidRPr="0035725D">
        <w:rPr>
          <w:rFonts w:ascii="QCF_BSML" w:eastAsia="Times New Roman" w:hAnsi="QCF_BSML" w:cs="QCF_BSML"/>
          <w:color w:val="000000"/>
          <w:kern w:val="0"/>
          <w:sz w:val="32"/>
          <w:szCs w:val="32"/>
          <w:rtl/>
          <w14:ligatures w14:val="none"/>
        </w:rPr>
        <w:t>: ٥٣]</w:t>
      </w:r>
      <w:r w:rsidRPr="00BB05CE">
        <w:rPr>
          <w:rFonts w:ascii="Sakkal Majalla" w:eastAsia="Calibri" w:hAnsi="Sakkal Majalla" w:cs="Traditional Naskh"/>
          <w:kern w:val="0"/>
          <w:sz w:val="34"/>
          <w:szCs w:val="34"/>
          <w:rtl/>
          <w14:ligatures w14:val="none"/>
        </w:rPr>
        <w:t xml:space="preserve"> وقد أرشد</w:t>
      </w:r>
      <w:r w:rsidRPr="00BB05CE">
        <w:rPr>
          <w:rFonts w:ascii="Sakkal Majalla" w:eastAsia="Calibri" w:hAnsi="Sakkal Majalla" w:cs="Traditional Naskh" w:hint="cs"/>
          <w:kern w:val="0"/>
          <w:sz w:val="34"/>
          <w:szCs w:val="34"/>
          <w:rtl/>
          <w14:ligatures w14:val="none"/>
        </w:rPr>
        <w:t xml:space="preserve"> النبي</w:t>
      </w:r>
      <w:r w:rsidRPr="00BB05CE">
        <w:rPr>
          <w:rFonts w:ascii="Sakkal Majalla" w:eastAsia="Calibri" w:hAnsi="Sakkal Majalla" w:cs="Traditional Naskh"/>
          <w:kern w:val="0"/>
          <w:sz w:val="34"/>
          <w:szCs w:val="34"/>
          <w:rtl/>
          <w14:ligatures w14:val="none"/>
        </w:rPr>
        <w:t xml:space="preserve"> </w:t>
      </w:r>
      <w:r w:rsidRPr="00BB05CE">
        <w:rPr>
          <w:rFonts w:ascii="adwa-assalaf" w:eastAsia="Calibri" w:hAnsi="adwa-assalaf" w:cs="adwa-assalaf"/>
          <w:kern w:val="0"/>
          <w:sz w:val="34"/>
          <w:szCs w:val="34"/>
          <w:rtl/>
          <w14:ligatures w14:val="none"/>
        </w:rPr>
        <w:t>ﷺ</w:t>
      </w:r>
      <w:r w:rsidRPr="00BB05CE">
        <w:rPr>
          <w:rFonts w:ascii="Sakkal Majalla" w:eastAsia="Calibri" w:hAnsi="Sakkal Majalla" w:cs="Traditional Naskh"/>
          <w:kern w:val="0"/>
          <w:sz w:val="34"/>
          <w:szCs w:val="34"/>
          <w:rtl/>
          <w14:ligatures w14:val="none"/>
        </w:rPr>
        <w:t xml:space="preserve"> إلى دواء عجيب وهو أن يلحظ الإنسان في كل وقت من هو دونه في العقل، والنسب والمال والصحة وأصناف النعم فمتى داوم على ذلك دعاه إلى شكر ربه والثناء عليه فإنه لا يزال يرى خلقًا كثيرًا دونه بدرجات ويتمنى كثير منهم أن يصل إلى قريب مما أعطيه من عافية، ومال، وخلق فيحمد الله على ذلك حمدًا كثيرًا ويقول: الحمد الذي أنعم علي وفضلني على كثير </w:t>
      </w:r>
      <w:r w:rsidRPr="00BB05CE">
        <w:rPr>
          <w:rFonts w:ascii="Sakkal Majalla" w:eastAsia="Calibri" w:hAnsi="Sakkal Majalla" w:cs="Traditional Naskh" w:hint="cs"/>
          <w:kern w:val="0"/>
          <w:sz w:val="34"/>
          <w:szCs w:val="34"/>
          <w:rtl/>
          <w14:ligatures w14:val="none"/>
        </w:rPr>
        <w:t>ممن</w:t>
      </w:r>
      <w:r w:rsidRPr="00BB05CE">
        <w:rPr>
          <w:rFonts w:ascii="Sakkal Majalla" w:eastAsia="Calibri" w:hAnsi="Sakkal Majalla" w:cs="Traditional Naskh"/>
          <w:kern w:val="0"/>
          <w:sz w:val="34"/>
          <w:szCs w:val="34"/>
          <w:rtl/>
          <w14:ligatures w14:val="none"/>
        </w:rPr>
        <w:t xml:space="preserve"> خلق تفضيلًا. ينظر إلى خلق كثير ممن سلبوا عقولهم فيحمد ربه على كمال العقل ويشاهد عالمًا كثيرًا ليس لهم قوت يدخرونه ولا مساكن يؤون إليها وهو مطمئن في سكنه موسع عليه في رزقه، ويرى خلقًا كثيرًا قد ابتلوا بأنواع الأمراض وأصناف الأسقام وهو معافى من ذلك يرفل في ثياب الصحة. وفي الحديث الصحيح </w:t>
      </w:r>
      <w:r w:rsidRPr="00BB05CE">
        <w:rPr>
          <w:rFonts w:ascii="Sakkal Majalla" w:eastAsia="Calibri" w:hAnsi="Sakkal Majalla" w:cs="Traditional Naskh" w:hint="cs"/>
          <w:kern w:val="0"/>
          <w:sz w:val="34"/>
          <w:szCs w:val="34"/>
          <w:rtl/>
          <w14:ligatures w14:val="none"/>
        </w:rPr>
        <w:t xml:space="preserve">قال النبي </w:t>
      </w:r>
      <w:r w:rsidRPr="00BB05CE">
        <w:rPr>
          <w:rFonts w:ascii="adwa-assalaf" w:eastAsia="Calibri" w:hAnsi="adwa-assalaf" w:cs="adwa-assalaf"/>
          <w:kern w:val="0"/>
          <w:sz w:val="34"/>
          <w:szCs w:val="34"/>
          <w:rtl/>
          <w14:ligatures w14:val="none"/>
        </w:rPr>
        <w:t>ﷺ</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(من أصبح منكم آمنًا في سربه معافى في بدنه عنده قوت يومه فكأنما حيزت له الدنيا بحذافيرها)</w:t>
      </w:r>
      <w:r w:rsidRPr="00BB05CE">
        <w:rPr>
          <w:rFonts w:ascii="Sakkal Majalla" w:eastAsia="Calibri" w:hAnsi="Sakkal Majalla" w:cs="Traditional Naskh" w:hint="cs"/>
          <w:kern w:val="0"/>
          <w:sz w:val="34"/>
          <w:szCs w:val="34"/>
          <w:rtl/>
          <w14:ligatures w14:val="none"/>
        </w:rPr>
        <w:t xml:space="preserve"> رواه البخاري ومعنى آمنا في سربه: يعني بين أهله</w:t>
      </w:r>
      <w:r w:rsidRPr="00BB05CE">
        <w:rPr>
          <w:rFonts w:ascii="Sakkal Majalla" w:eastAsia="Calibri" w:hAnsi="Sakkal Majalla" w:cs="Traditional Naskh"/>
          <w:kern w:val="0"/>
          <w:sz w:val="34"/>
          <w:szCs w:val="34"/>
          <w:rtl/>
          <w14:ligatures w14:val="none"/>
        </w:rPr>
        <w:t>، وفي الحديث الآخر</w:t>
      </w:r>
      <w:r w:rsidRPr="00BB05CE">
        <w:rPr>
          <w:rFonts w:ascii="Sakkal Majalla" w:eastAsia="Calibri" w:hAnsi="Sakkal Majalla" w:cs="Traditional Naskh" w:hint="cs"/>
          <w:kern w:val="0"/>
          <w:sz w:val="34"/>
          <w:szCs w:val="34"/>
          <w:rtl/>
          <w14:ligatures w14:val="none"/>
        </w:rPr>
        <w:t xml:space="preserve"> قال النبي </w:t>
      </w:r>
      <w:r w:rsidRPr="00BB05CE">
        <w:rPr>
          <w:rFonts w:ascii="adwa-assalaf" w:eastAsia="Calibri" w:hAnsi="adwa-assalaf" w:cs="adwa-assalaf"/>
          <w:kern w:val="0"/>
          <w:sz w:val="34"/>
          <w:szCs w:val="34"/>
          <w:rtl/>
          <w14:ligatures w14:val="none"/>
        </w:rPr>
        <w:t>ﷺ</w:t>
      </w:r>
      <w:r w:rsidRPr="00BB05CE">
        <w:rPr>
          <w:rFonts w:ascii="Sakkal Majalla" w:eastAsia="Calibri" w:hAnsi="Sakkal Majalla" w:cs="Traditional Naskh"/>
          <w:kern w:val="0"/>
          <w:sz w:val="34"/>
          <w:szCs w:val="34"/>
          <w:rtl/>
          <w14:ligatures w14:val="none"/>
        </w:rPr>
        <w:t xml:space="preserve"> : (نعمتان مغبون فيهما كثير من الناس الصحة والفراغ)</w:t>
      </w:r>
      <w:r w:rsidRPr="00BB05CE">
        <w:rPr>
          <w:rFonts w:ascii="Sakkal Majalla" w:eastAsia="Calibri" w:hAnsi="Sakkal Majalla" w:cs="Traditional Naskh" w:hint="cs"/>
          <w:kern w:val="0"/>
          <w:sz w:val="34"/>
          <w:szCs w:val="34"/>
          <w:rtl/>
          <w14:ligatures w14:val="none"/>
        </w:rPr>
        <w:t>رواه البخاري</w:t>
      </w:r>
      <w:r w:rsidRPr="00BB05CE">
        <w:rPr>
          <w:rFonts w:ascii="Sakkal Majalla" w:eastAsia="Calibri" w:hAnsi="Sakkal Majalla" w:cs="Traditional Naskh"/>
          <w:kern w:val="0"/>
          <w:sz w:val="34"/>
          <w:szCs w:val="34"/>
          <w:rtl/>
          <w14:ligatures w14:val="none"/>
        </w:rPr>
        <w:t>.</w:t>
      </w:r>
    </w:p>
    <w:p w14:paraId="48AFF1E2" w14:textId="77777777" w:rsidR="00BB05CE" w:rsidRPr="00BB05CE" w:rsidRDefault="00BB05CE" w:rsidP="00BB05CE">
      <w:pPr>
        <w:widowControl w:val="0"/>
        <w:spacing w:after="0" w:line="240" w:lineRule="auto"/>
        <w:ind w:firstLine="397"/>
        <w:jc w:val="lowKashida"/>
        <w:rPr>
          <w:rFonts w:ascii="Sakkal Majalla" w:eastAsia="Calibri" w:hAnsi="Sakkal Majalla" w:cs="Traditional Naskh"/>
          <w:spacing w:val="-6"/>
          <w:kern w:val="0"/>
          <w:sz w:val="34"/>
          <w:szCs w:val="34"/>
          <w14:ligatures w14:val="none"/>
        </w:rPr>
      </w:pPr>
      <w:r w:rsidRPr="00BB05CE">
        <w:rPr>
          <w:rFonts w:ascii="Sakkal Majalla" w:eastAsia="Calibri" w:hAnsi="Sakkal Majalla" w:cs="Traditional Naskh" w:hint="cs"/>
          <w:spacing w:val="-6"/>
          <w:kern w:val="0"/>
          <w:sz w:val="34"/>
          <w:szCs w:val="34"/>
          <w:rtl/>
          <w14:ligatures w14:val="none"/>
        </w:rPr>
        <w:t>كما يلحظ</w:t>
      </w:r>
      <w:r w:rsidRPr="00BB05CE">
        <w:rPr>
          <w:rFonts w:ascii="Sakkal Majalla" w:eastAsia="Calibri" w:hAnsi="Sakkal Majalla" w:cs="Traditional Naskh"/>
          <w:spacing w:val="-6"/>
          <w:kern w:val="0"/>
          <w:sz w:val="34"/>
          <w:szCs w:val="34"/>
          <w:rtl/>
          <w14:ligatures w14:val="none"/>
        </w:rPr>
        <w:t xml:space="preserve"> أناسًا كثيرين قد استولى عليهم الهم وملكهم الحزن والوسواس وضيق الصدر ثم ينظر إلى </w:t>
      </w:r>
      <w:r w:rsidRPr="00BB05CE">
        <w:rPr>
          <w:rFonts w:ascii="Sakkal Majalla" w:eastAsia="Calibri" w:hAnsi="Sakkal Majalla" w:cs="Traditional Naskh" w:hint="cs"/>
          <w:spacing w:val="-6"/>
          <w:kern w:val="0"/>
          <w:sz w:val="34"/>
          <w:szCs w:val="34"/>
          <w:rtl/>
          <w14:ligatures w14:val="none"/>
        </w:rPr>
        <w:t xml:space="preserve">عافيته </w:t>
      </w:r>
      <w:r w:rsidRPr="00BB05CE">
        <w:rPr>
          <w:rFonts w:ascii="Sakkal Majalla" w:eastAsia="Calibri" w:hAnsi="Sakkal Majalla" w:cs="Traditional Naskh"/>
          <w:spacing w:val="-6"/>
          <w:kern w:val="0"/>
          <w:sz w:val="34"/>
          <w:szCs w:val="34"/>
          <w:rtl/>
          <w14:ligatures w14:val="none"/>
        </w:rPr>
        <w:t xml:space="preserve">من هذا الداء وراحة قلبه حتى ربما كان فقيرًا يفوق بهذه النعمة  كثيرًا من الأغنياء، ثم من ابتلي بشيء من هذه الأمور يجد عالمًا كثيرًا أعظم منه وأشد مصيبة فيحمد الله على وجود العافية وعلى تخفيف البلاء فإنه ما من مكروه إلا ويوجد مكروه أعظم منه. </w:t>
      </w:r>
    </w:p>
    <w:p w14:paraId="20DF4265" w14:textId="77777777" w:rsidR="00BB05CE" w:rsidRPr="00BB05CE" w:rsidRDefault="00BB05CE" w:rsidP="00BB05CE">
      <w:pPr>
        <w:widowControl w:val="0"/>
        <w:spacing w:after="0" w:line="240" w:lineRule="auto"/>
        <w:ind w:firstLine="397"/>
        <w:jc w:val="lowKashida"/>
        <w:rPr>
          <w:rFonts w:ascii="Sakkal Majalla" w:eastAsia="Calibri" w:hAnsi="Sakkal Majalla" w:cs="mohammad bold art" w:hint="cs"/>
          <w:kern w:val="0"/>
          <w:sz w:val="34"/>
          <w:szCs w:val="34"/>
          <w:rtl/>
          <w14:ligatures w14:val="none"/>
        </w:rPr>
      </w:pPr>
      <w:r w:rsidRPr="00BB05CE">
        <w:rPr>
          <w:rFonts w:ascii="Sakkal Majalla" w:eastAsia="Calibri" w:hAnsi="Sakkal Majalla" w:cs="mohammad bold art"/>
          <w:kern w:val="0"/>
          <w:sz w:val="32"/>
          <w:szCs w:val="32"/>
          <w:rtl/>
          <w14:ligatures w14:val="none"/>
        </w:rPr>
        <w:t>أيها المسلمون:</w:t>
      </w:r>
    </w:p>
    <w:p w14:paraId="3002E79F" w14:textId="77777777" w:rsidR="00BB05CE" w:rsidRPr="00BB05CE" w:rsidRDefault="00BB05CE" w:rsidP="00BB05C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BB05CE">
        <w:rPr>
          <w:rFonts w:ascii="Sakkal Majalla" w:eastAsia="Calibri" w:hAnsi="Sakkal Majalla" w:cs="Traditional Naskh"/>
          <w:kern w:val="0"/>
          <w:sz w:val="34"/>
          <w:szCs w:val="34"/>
          <w:rtl/>
          <w14:ligatures w14:val="none"/>
        </w:rPr>
        <w:t>إن المسلم ليشاهد خلقًا كثيرًا قد ابتلوا ببلاء أفظع من الفقر والمرض وأشد ألا وهو الوقوع في أوحال المعاصي والله</w:t>
      </w:r>
      <w:r w:rsidRPr="00BB05CE">
        <w:rPr>
          <w:rFonts w:ascii="Sakkal Majalla" w:eastAsia="Calibri" w:hAnsi="Sakkal Majalla" w:cs="Traditional Naskh" w:hint="cs"/>
          <w:kern w:val="0"/>
          <w:sz w:val="34"/>
          <w:szCs w:val="34"/>
          <w:rtl/>
          <w14:ligatures w14:val="none"/>
        </w:rPr>
        <w:t xml:space="preserve"> سبحانه</w:t>
      </w:r>
      <w:r w:rsidRPr="00BB05CE">
        <w:rPr>
          <w:rFonts w:ascii="Sakkal Majalla" w:eastAsia="Calibri" w:hAnsi="Sakkal Majalla" w:cs="Traditional Naskh"/>
          <w:kern w:val="0"/>
          <w:sz w:val="34"/>
          <w:szCs w:val="34"/>
          <w:rtl/>
          <w14:ligatures w14:val="none"/>
        </w:rPr>
        <w:t xml:space="preserve"> قد حفظه منها أو من كثير منها وما أحسن ما قيل:</w:t>
      </w:r>
    </w:p>
    <w:tbl>
      <w:tblPr>
        <w:tblStyle w:val="aa"/>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BB05CE" w:rsidRPr="00BB05CE" w14:paraId="31E8E14D" w14:textId="77777777" w:rsidTr="00616CDE">
        <w:trPr>
          <w:jc w:val="center"/>
        </w:trPr>
        <w:tc>
          <w:tcPr>
            <w:tcW w:w="3402" w:type="dxa"/>
          </w:tcPr>
          <w:p w14:paraId="7A7C8AD0" w14:textId="77777777" w:rsidR="00BB05CE" w:rsidRPr="00BB05CE" w:rsidRDefault="00BB05CE" w:rsidP="00BB05CE">
            <w:pPr>
              <w:widowControl w:val="0"/>
              <w:spacing w:after="0" w:line="240" w:lineRule="auto"/>
              <w:jc w:val="lowKashida"/>
              <w:rPr>
                <w:rFonts w:ascii="Sakkal Majalla" w:hAnsi="Sakkal Majalla" w:cs="Traditional Naskh" w:hint="cs"/>
                <w:sz w:val="2"/>
                <w:szCs w:val="2"/>
                <w:rtl/>
              </w:rPr>
            </w:pPr>
            <w:r w:rsidRPr="00BB05CE">
              <w:rPr>
                <w:rFonts w:ascii="Sakkal Majalla" w:hAnsi="Sakkal Majalla" w:cs="Traditional Naskh"/>
                <w:sz w:val="34"/>
                <w:szCs w:val="34"/>
                <w:rtl/>
              </w:rPr>
              <w:t>وكل كسر فإن الدين جابره</w:t>
            </w:r>
            <w:r w:rsidRPr="00BB05CE">
              <w:rPr>
                <w:rFonts w:ascii="Sakkal Majalla" w:hAnsi="Sakkal Majalla" w:cs="Traditional Naskh" w:hint="cs"/>
                <w:sz w:val="34"/>
                <w:szCs w:val="34"/>
                <w:rtl/>
              </w:rPr>
              <w:br/>
            </w:r>
          </w:p>
        </w:tc>
        <w:tc>
          <w:tcPr>
            <w:tcW w:w="567" w:type="dxa"/>
          </w:tcPr>
          <w:p w14:paraId="16E6356A" w14:textId="77777777" w:rsidR="00BB05CE" w:rsidRPr="00BB05CE" w:rsidRDefault="00BB05CE" w:rsidP="00BB05CE">
            <w:pPr>
              <w:widowControl w:val="0"/>
              <w:spacing w:after="0" w:line="240" w:lineRule="auto"/>
              <w:jc w:val="lowKashida"/>
              <w:rPr>
                <w:rFonts w:ascii="Sakkal Majalla" w:hAnsi="Sakkal Majalla" w:cs="Traditional Naskh"/>
                <w:sz w:val="34"/>
                <w:szCs w:val="34"/>
                <w:rtl/>
              </w:rPr>
            </w:pPr>
          </w:p>
        </w:tc>
        <w:tc>
          <w:tcPr>
            <w:tcW w:w="3402" w:type="dxa"/>
          </w:tcPr>
          <w:p w14:paraId="189BF3E9" w14:textId="77777777" w:rsidR="00BB05CE" w:rsidRPr="00BB05CE" w:rsidRDefault="00BB05CE" w:rsidP="00BB05CE">
            <w:pPr>
              <w:widowControl w:val="0"/>
              <w:spacing w:after="0" w:line="240" w:lineRule="auto"/>
              <w:jc w:val="lowKashida"/>
              <w:rPr>
                <w:rFonts w:ascii="Sakkal Majalla" w:hAnsi="Sakkal Majalla" w:cs="Traditional Naskh"/>
                <w:spacing w:val="-8"/>
                <w:sz w:val="2"/>
                <w:szCs w:val="2"/>
                <w:rtl/>
              </w:rPr>
            </w:pPr>
            <w:r w:rsidRPr="00BB05CE">
              <w:rPr>
                <w:rFonts w:ascii="Sakkal Majalla" w:hAnsi="Sakkal Majalla" w:cs="Traditional Naskh"/>
                <w:sz w:val="34"/>
                <w:szCs w:val="34"/>
                <w:rtl/>
              </w:rPr>
              <w:t>وما لكسر قناة الدين جبران</w:t>
            </w:r>
            <w:r w:rsidRPr="00BB05CE">
              <w:rPr>
                <w:rFonts w:ascii="Sakkal Majalla" w:hAnsi="Sakkal Majalla" w:cs="Traditional Naskh"/>
                <w:spacing w:val="-8"/>
                <w:sz w:val="34"/>
                <w:szCs w:val="34"/>
              </w:rPr>
              <w:br/>
            </w:r>
          </w:p>
        </w:tc>
      </w:tr>
    </w:tbl>
    <w:p w14:paraId="4E180E87" w14:textId="77777777" w:rsidR="00BB05CE" w:rsidRPr="00BB05CE" w:rsidRDefault="00BB05CE" w:rsidP="00BB05C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BB05CE">
        <w:rPr>
          <w:rFonts w:ascii="Sakkal Majalla" w:eastAsia="Calibri" w:hAnsi="Sakkal Majalla" w:cs="Traditional Naskh"/>
          <w:kern w:val="0"/>
          <w:sz w:val="34"/>
          <w:szCs w:val="34"/>
          <w:rtl/>
          <w14:ligatures w14:val="none"/>
        </w:rPr>
        <w:t xml:space="preserve">قال عمر بن الخطاب </w:t>
      </w:r>
      <w:r w:rsidRPr="00BB05CE">
        <w:rPr>
          <w:rFonts w:ascii="adwa-assalaf" w:eastAsia="Calibri" w:hAnsi="adwa-assalaf" w:cs="adwa-assalaf"/>
          <w:kern w:val="0"/>
          <w:sz w:val="34"/>
          <w:szCs w:val="34"/>
          <w:rtl/>
          <w14:ligatures w14:val="none"/>
        </w:rPr>
        <w:t>ﭬ</w:t>
      </w:r>
      <w:r w:rsidRPr="00BB05CE">
        <w:rPr>
          <w:rFonts w:ascii="Sakkal Majalla" w:eastAsia="Calibri" w:hAnsi="Sakkal Majalla" w:cs="Traditional Naskh"/>
          <w:kern w:val="0"/>
          <w:sz w:val="34"/>
          <w:szCs w:val="34"/>
          <w:rtl/>
          <w14:ligatures w14:val="none"/>
        </w:rPr>
        <w:t>: (ما ابتليت ببلاء إلا كان لله فيه أربع نعم: إذا لم يكن في ديني، وإذا لم يكن أعظم؛ وإذا لم أحرم الرض</w:t>
      </w:r>
      <w:r w:rsidRPr="00BB05CE">
        <w:rPr>
          <w:rFonts w:ascii="Sakkal Majalla" w:eastAsia="Calibri" w:hAnsi="Sakkal Majalla" w:cs="Traditional Naskh" w:hint="cs"/>
          <w:kern w:val="0"/>
          <w:sz w:val="34"/>
          <w:szCs w:val="34"/>
          <w:rtl/>
          <w14:ligatures w14:val="none"/>
        </w:rPr>
        <w:t>ا</w:t>
      </w:r>
      <w:r w:rsidRPr="00BB05CE">
        <w:rPr>
          <w:rFonts w:ascii="Sakkal Majalla" w:eastAsia="Calibri" w:hAnsi="Sakkal Majalla" w:cs="Traditional Naskh"/>
          <w:kern w:val="0"/>
          <w:sz w:val="34"/>
          <w:szCs w:val="34"/>
          <w:rtl/>
          <w14:ligatures w14:val="none"/>
        </w:rPr>
        <w:t xml:space="preserve"> به، وإذا أرجو الثواب عليه). </w:t>
      </w:r>
    </w:p>
    <w:p w14:paraId="0BF23CCB" w14:textId="77777777" w:rsidR="00BB05CE" w:rsidRPr="00BB05CE" w:rsidRDefault="00BB05CE" w:rsidP="00BB05CE">
      <w:pPr>
        <w:widowControl w:val="0"/>
        <w:spacing w:after="0" w:line="240" w:lineRule="auto"/>
        <w:ind w:firstLine="397"/>
        <w:jc w:val="lowKashida"/>
        <w:rPr>
          <w:rFonts w:ascii="Sakkal Majalla" w:eastAsia="Calibri" w:hAnsi="Sakkal Majalla" w:cs="mohammad bold art" w:hint="cs"/>
          <w:kern w:val="0"/>
          <w:sz w:val="34"/>
          <w:szCs w:val="34"/>
          <w:rtl/>
          <w14:ligatures w14:val="none"/>
        </w:rPr>
      </w:pPr>
      <w:r w:rsidRPr="00BB05CE">
        <w:rPr>
          <w:rFonts w:ascii="Sakkal Majalla" w:eastAsia="Calibri" w:hAnsi="Sakkal Majalla" w:cs="mohammad bold art"/>
          <w:kern w:val="0"/>
          <w:sz w:val="32"/>
          <w:szCs w:val="32"/>
          <w:rtl/>
          <w14:ligatures w14:val="none"/>
        </w:rPr>
        <w:t>أيها المسلمون:</w:t>
      </w:r>
    </w:p>
    <w:p w14:paraId="6712F2DD" w14:textId="77777777" w:rsidR="00BB05CE" w:rsidRPr="00BB05CE" w:rsidRDefault="00BB05CE" w:rsidP="00BB05CE">
      <w:pPr>
        <w:widowControl w:val="0"/>
        <w:spacing w:after="0" w:line="240" w:lineRule="auto"/>
        <w:ind w:firstLine="397"/>
        <w:jc w:val="lowKashida"/>
        <w:rPr>
          <w:rFonts w:ascii="Sakkal Majalla" w:eastAsia="Calibri" w:hAnsi="Sakkal Majalla" w:cs="Traditional Naskh"/>
          <w:spacing w:val="-6"/>
          <w:kern w:val="0"/>
          <w:sz w:val="34"/>
          <w:szCs w:val="34"/>
          <w14:ligatures w14:val="none"/>
        </w:rPr>
      </w:pPr>
      <w:r w:rsidRPr="00BB05CE">
        <w:rPr>
          <w:rFonts w:ascii="Sakkal Majalla" w:eastAsia="Calibri" w:hAnsi="Sakkal Majalla" w:cs="Traditional Naskh"/>
          <w:spacing w:val="-6"/>
          <w:kern w:val="0"/>
          <w:sz w:val="34"/>
          <w:szCs w:val="34"/>
          <w:rtl/>
          <w14:ligatures w14:val="none"/>
        </w:rPr>
        <w:t xml:space="preserve">إن من ينظر إلى من دونه يبتعد عن احتقار الناس وازدرائهم ولا يكلف نفسه </w:t>
      </w:r>
      <w:r w:rsidRPr="00BB05CE">
        <w:rPr>
          <w:rFonts w:ascii="Sakkal Majalla" w:eastAsia="Calibri" w:hAnsi="Sakkal Majalla" w:cs="Traditional Naskh"/>
          <w:spacing w:val="-6"/>
          <w:kern w:val="0"/>
          <w:sz w:val="34"/>
          <w:szCs w:val="34"/>
          <w:rtl/>
          <w14:ligatures w14:val="none"/>
        </w:rPr>
        <w:lastRenderedPageBreak/>
        <w:t xml:space="preserve">عيشة الأغنياء والمترفين بل يقنع بما قسم الله له ويرضى بقدره.                                    </w:t>
      </w:r>
    </w:p>
    <w:p w14:paraId="5CFBEE30" w14:textId="39667517" w:rsidR="00BB05CE" w:rsidRPr="00BB05CE" w:rsidRDefault="00BB05CE" w:rsidP="00BB05C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BB05CE">
        <w:rPr>
          <w:rFonts w:ascii="Sakkal Majalla" w:eastAsia="Calibri" w:hAnsi="Sakkal Majalla" w:cs="Traditional Naskh"/>
          <w:kern w:val="0"/>
          <w:sz w:val="34"/>
          <w:szCs w:val="34"/>
          <w:rtl/>
          <w14:ligatures w14:val="none"/>
        </w:rPr>
        <w:t xml:space="preserve">وكان عمر بن </w:t>
      </w:r>
      <w:r w:rsidRPr="00BB05CE">
        <w:rPr>
          <w:rFonts w:ascii="Sakkal Majalla" w:eastAsia="Calibri" w:hAnsi="Sakkal Majalla" w:cs="Traditional Naskh" w:hint="cs"/>
          <w:kern w:val="0"/>
          <w:sz w:val="34"/>
          <w:szCs w:val="34"/>
          <w:rtl/>
          <w14:ligatures w14:val="none"/>
        </w:rPr>
        <w:t>عبدالعزيز</w:t>
      </w:r>
      <w:r w:rsidRPr="00BB05CE">
        <w:rPr>
          <w:rFonts w:ascii="Sakkal Majalla" w:eastAsia="Calibri" w:hAnsi="Sakkal Majalla" w:cs="Traditional Naskh"/>
          <w:kern w:val="0"/>
          <w:sz w:val="34"/>
          <w:szCs w:val="34"/>
          <w:rtl/>
          <w14:ligatures w14:val="none"/>
        </w:rPr>
        <w:t xml:space="preserve"> </w:t>
      </w:r>
      <w:r w:rsidRPr="00BB05CE">
        <w:rPr>
          <w:rFonts w:ascii="AAAGoldenLotus Stg1_Ver1" w:eastAsia="Calibri" w:hAnsi="AAAGoldenLotus Stg1_Ver1" w:cs="AAAGoldenLotus Stg1_Ver1"/>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كثيرًا ما يقول: (اللهم رضني بقضائك، وبارك لي في قدرك حتى لا أحب تعجيل ما أخرت ولا تأخير ما عجلت). إن من ينظر إلى من دونه يجد ويجتهد في طلب الرزق واكتساب المعالي فإذا أدرك مراده قال: (الحمد لله الذي بنعمته تتم الصالحات)، وإذا فاته الطلب ولم يبلغ مقصوده التفت إلى من وراءه فشكر الله </w:t>
      </w:r>
      <w:r w:rsidRPr="00BB05CE">
        <w:rPr>
          <w:rFonts w:ascii="adwa-assalaf" w:eastAsia="Calibri" w:hAnsi="adwa-assalaf" w:cs="adwa-assalaf"/>
          <w:kern w:val="0"/>
          <w:sz w:val="34"/>
          <w:szCs w:val="34"/>
          <w:rtl/>
          <w:lang w:bidi="fa-IR"/>
          <w14:ligatures w14:val="none"/>
        </w:rPr>
        <w:t xml:space="preserve">۵ </w:t>
      </w:r>
      <w:r w:rsidRPr="00BB05CE">
        <w:rPr>
          <w:rFonts w:ascii="Sakkal Majalla" w:eastAsia="Calibri" w:hAnsi="Sakkal Majalla" w:cs="Traditional Naskh"/>
          <w:kern w:val="0"/>
          <w:sz w:val="34"/>
          <w:szCs w:val="34"/>
          <w:rtl/>
          <w14:ligatures w14:val="none"/>
        </w:rPr>
        <w:t xml:space="preserve">وقال: </w:t>
      </w:r>
      <w:r w:rsidR="00B44CAE" w:rsidRPr="00B44CAE">
        <w:rPr>
          <w:rFonts w:ascii="QCF_BSML" w:eastAsia="Times New Roman" w:hAnsi="QCF_BSML" w:cs="QCF_BSML"/>
          <w:color w:val="000000"/>
          <w:kern w:val="0"/>
          <w:sz w:val="32"/>
          <w:szCs w:val="32"/>
          <w:rtl/>
          <w14:ligatures w14:val="none"/>
        </w:rPr>
        <w:t>﴿</w:t>
      </w:r>
      <w:r w:rsidR="00B44CAE" w:rsidRPr="00B44CAE">
        <w:rPr>
          <w:rFonts w:ascii="QCF_BSML" w:eastAsia="Times New Roman" w:hAnsi="QCF_BSML" w:cs="QCF_BSML" w:hint="cs"/>
          <w:color w:val="000000"/>
          <w:kern w:val="0"/>
          <w:sz w:val="32"/>
          <w:szCs w:val="32"/>
          <w:rtl/>
          <w14:ligatures w14:val="none"/>
        </w:rPr>
        <w:t>ذلِكَ</w:t>
      </w:r>
      <w:r w:rsidR="00B44CAE" w:rsidRPr="00B44CAE">
        <w:rPr>
          <w:rFonts w:ascii="QCF_BSML" w:eastAsia="Times New Roman" w:hAnsi="QCF_BSML" w:cs="QCF_BSML"/>
          <w:color w:val="000000"/>
          <w:kern w:val="0"/>
          <w:sz w:val="32"/>
          <w:szCs w:val="32"/>
          <w:rtl/>
          <w14:ligatures w14:val="none"/>
        </w:rPr>
        <w:t xml:space="preserve"> </w:t>
      </w:r>
      <w:r w:rsidR="00B44CAE" w:rsidRPr="00B44CAE">
        <w:rPr>
          <w:rFonts w:ascii="QCF_BSML" w:eastAsia="Times New Roman" w:hAnsi="QCF_BSML" w:cs="QCF_BSML" w:hint="cs"/>
          <w:color w:val="000000"/>
          <w:kern w:val="0"/>
          <w:sz w:val="32"/>
          <w:szCs w:val="32"/>
          <w:rtl/>
          <w14:ligatures w14:val="none"/>
        </w:rPr>
        <w:t>فَضلُ</w:t>
      </w:r>
      <w:r w:rsidR="00B44CAE" w:rsidRPr="00B44CAE">
        <w:rPr>
          <w:rFonts w:ascii="QCF_BSML" w:eastAsia="Times New Roman" w:hAnsi="QCF_BSML" w:cs="QCF_BSML"/>
          <w:color w:val="000000"/>
          <w:kern w:val="0"/>
          <w:sz w:val="32"/>
          <w:szCs w:val="32"/>
          <w:rtl/>
          <w14:ligatures w14:val="none"/>
        </w:rPr>
        <w:t xml:space="preserve"> </w:t>
      </w:r>
      <w:r w:rsidR="00B44CAE" w:rsidRPr="00B44CAE">
        <w:rPr>
          <w:rFonts w:ascii="QCF_BSML" w:eastAsia="Times New Roman" w:hAnsi="QCF_BSML" w:cs="QCF_BSML" w:hint="cs"/>
          <w:color w:val="000000"/>
          <w:kern w:val="0"/>
          <w:sz w:val="32"/>
          <w:szCs w:val="32"/>
          <w:rtl/>
          <w14:ligatures w14:val="none"/>
        </w:rPr>
        <w:t>اللَّهِ</w:t>
      </w:r>
      <w:r w:rsidR="00B44CAE" w:rsidRPr="00B44CAE">
        <w:rPr>
          <w:rFonts w:ascii="QCF_BSML" w:eastAsia="Times New Roman" w:hAnsi="QCF_BSML" w:cs="QCF_BSML"/>
          <w:color w:val="000000"/>
          <w:kern w:val="0"/>
          <w:sz w:val="32"/>
          <w:szCs w:val="32"/>
          <w:rtl/>
          <w14:ligatures w14:val="none"/>
        </w:rPr>
        <w:t xml:space="preserve"> </w:t>
      </w:r>
      <w:r w:rsidR="00B44CAE" w:rsidRPr="00B44CAE">
        <w:rPr>
          <w:rFonts w:ascii="QCF_BSML" w:eastAsia="Times New Roman" w:hAnsi="QCF_BSML" w:cs="QCF_BSML" w:hint="cs"/>
          <w:color w:val="000000"/>
          <w:kern w:val="0"/>
          <w:sz w:val="32"/>
          <w:szCs w:val="32"/>
          <w:rtl/>
          <w14:ligatures w14:val="none"/>
        </w:rPr>
        <w:t>يُؤتيهِ</w:t>
      </w:r>
      <w:r w:rsidR="00B44CAE" w:rsidRPr="00B44CAE">
        <w:rPr>
          <w:rFonts w:ascii="QCF_BSML" w:eastAsia="Times New Roman" w:hAnsi="QCF_BSML" w:cs="QCF_BSML"/>
          <w:color w:val="000000"/>
          <w:kern w:val="0"/>
          <w:sz w:val="32"/>
          <w:szCs w:val="32"/>
          <w:rtl/>
          <w14:ligatures w14:val="none"/>
        </w:rPr>
        <w:t xml:space="preserve"> </w:t>
      </w:r>
      <w:r w:rsidR="00B44CAE" w:rsidRPr="00B44CAE">
        <w:rPr>
          <w:rFonts w:ascii="QCF_BSML" w:eastAsia="Times New Roman" w:hAnsi="QCF_BSML" w:cs="QCF_BSML" w:hint="cs"/>
          <w:color w:val="000000"/>
          <w:kern w:val="0"/>
          <w:sz w:val="32"/>
          <w:szCs w:val="32"/>
          <w:rtl/>
          <w14:ligatures w14:val="none"/>
        </w:rPr>
        <w:t>مَن</w:t>
      </w:r>
      <w:r w:rsidR="00B44CAE" w:rsidRPr="00B44CAE">
        <w:rPr>
          <w:rFonts w:ascii="QCF_BSML" w:eastAsia="Times New Roman" w:hAnsi="QCF_BSML" w:cs="QCF_BSML"/>
          <w:color w:val="000000"/>
          <w:kern w:val="0"/>
          <w:sz w:val="32"/>
          <w:szCs w:val="32"/>
          <w:rtl/>
          <w14:ligatures w14:val="none"/>
        </w:rPr>
        <w:t xml:space="preserve"> </w:t>
      </w:r>
      <w:r w:rsidR="00B44CAE" w:rsidRPr="00B44CAE">
        <w:rPr>
          <w:rFonts w:ascii="QCF_BSML" w:eastAsia="Times New Roman" w:hAnsi="QCF_BSML" w:cs="QCF_BSML" w:hint="cs"/>
          <w:color w:val="000000"/>
          <w:kern w:val="0"/>
          <w:sz w:val="32"/>
          <w:szCs w:val="32"/>
          <w:rtl/>
          <w14:ligatures w14:val="none"/>
        </w:rPr>
        <w:t>يَشاءُ</w:t>
      </w:r>
      <w:r w:rsidR="00B44CAE" w:rsidRPr="00B44CAE">
        <w:rPr>
          <w:rFonts w:ascii="QCF_BSML" w:eastAsia="Times New Roman" w:hAnsi="QCF_BSML" w:cs="QCF_BSML"/>
          <w:color w:val="000000"/>
          <w:kern w:val="0"/>
          <w:sz w:val="32"/>
          <w:szCs w:val="32"/>
          <w:rtl/>
          <w14:ligatures w14:val="none"/>
        </w:rPr>
        <w:t xml:space="preserve"> </w:t>
      </w:r>
      <w:r w:rsidR="00B44CAE" w:rsidRPr="00B44CAE">
        <w:rPr>
          <w:rFonts w:ascii="QCF_BSML" w:eastAsia="Times New Roman" w:hAnsi="QCF_BSML" w:cs="QCF_BSML" w:hint="cs"/>
          <w:color w:val="000000"/>
          <w:kern w:val="0"/>
          <w:sz w:val="32"/>
          <w:szCs w:val="32"/>
          <w:rtl/>
          <w14:ligatures w14:val="none"/>
        </w:rPr>
        <w:t>وَاللَّهُ</w:t>
      </w:r>
      <w:r w:rsidR="00B44CAE" w:rsidRPr="00B44CAE">
        <w:rPr>
          <w:rFonts w:ascii="QCF_BSML" w:eastAsia="Times New Roman" w:hAnsi="QCF_BSML" w:cs="QCF_BSML"/>
          <w:color w:val="000000"/>
          <w:kern w:val="0"/>
          <w:sz w:val="32"/>
          <w:szCs w:val="32"/>
          <w:rtl/>
          <w14:ligatures w14:val="none"/>
        </w:rPr>
        <w:t xml:space="preserve"> </w:t>
      </w:r>
      <w:r w:rsidR="00B44CAE" w:rsidRPr="00B44CAE">
        <w:rPr>
          <w:rFonts w:ascii="QCF_BSML" w:eastAsia="Times New Roman" w:hAnsi="QCF_BSML" w:cs="QCF_BSML" w:hint="cs"/>
          <w:color w:val="000000"/>
          <w:kern w:val="0"/>
          <w:sz w:val="32"/>
          <w:szCs w:val="32"/>
          <w:rtl/>
          <w14:ligatures w14:val="none"/>
        </w:rPr>
        <w:t>ذُو</w:t>
      </w:r>
      <w:r w:rsidR="00B44CAE" w:rsidRPr="00B44CAE">
        <w:rPr>
          <w:rFonts w:ascii="QCF_BSML" w:eastAsia="Times New Roman" w:hAnsi="QCF_BSML" w:cs="QCF_BSML"/>
          <w:color w:val="000000"/>
          <w:kern w:val="0"/>
          <w:sz w:val="32"/>
          <w:szCs w:val="32"/>
          <w:rtl/>
          <w14:ligatures w14:val="none"/>
        </w:rPr>
        <w:t xml:space="preserve"> </w:t>
      </w:r>
      <w:r w:rsidR="00B44CAE" w:rsidRPr="00B44CAE">
        <w:rPr>
          <w:rFonts w:ascii="QCF_BSML" w:eastAsia="Times New Roman" w:hAnsi="QCF_BSML" w:cs="QCF_BSML" w:hint="cs"/>
          <w:color w:val="000000"/>
          <w:kern w:val="0"/>
          <w:sz w:val="32"/>
          <w:szCs w:val="32"/>
          <w:rtl/>
          <w14:ligatures w14:val="none"/>
        </w:rPr>
        <w:t>الفَضلِ</w:t>
      </w:r>
      <w:r w:rsidR="00B44CAE" w:rsidRPr="00B44CAE">
        <w:rPr>
          <w:rFonts w:ascii="QCF_BSML" w:eastAsia="Times New Roman" w:hAnsi="QCF_BSML" w:cs="QCF_BSML"/>
          <w:color w:val="000000"/>
          <w:kern w:val="0"/>
          <w:sz w:val="32"/>
          <w:szCs w:val="32"/>
          <w:rtl/>
          <w14:ligatures w14:val="none"/>
        </w:rPr>
        <w:t xml:space="preserve"> </w:t>
      </w:r>
      <w:r w:rsidR="00B44CAE" w:rsidRPr="00B44CAE">
        <w:rPr>
          <w:rFonts w:ascii="QCF_BSML" w:eastAsia="Times New Roman" w:hAnsi="QCF_BSML" w:cs="QCF_BSML" w:hint="cs"/>
          <w:color w:val="000000"/>
          <w:kern w:val="0"/>
          <w:sz w:val="32"/>
          <w:szCs w:val="32"/>
          <w:rtl/>
          <w14:ligatures w14:val="none"/>
        </w:rPr>
        <w:t>العَظيمِ</w:t>
      </w:r>
      <w:r w:rsidR="00B44CAE" w:rsidRPr="00B44CAE">
        <w:rPr>
          <w:rFonts w:ascii="QCF_BSML" w:eastAsia="Times New Roman" w:hAnsi="QCF_BSML" w:cs="QCF_BSML"/>
          <w:color w:val="000000"/>
          <w:kern w:val="0"/>
          <w:sz w:val="32"/>
          <w:szCs w:val="32"/>
          <w:rtl/>
          <w14:ligatures w14:val="none"/>
        </w:rPr>
        <w:t>﴾ [</w:t>
      </w:r>
      <w:r w:rsidR="00B44CAE" w:rsidRPr="00B44CAE">
        <w:rPr>
          <w:rFonts w:ascii="QCF_BSML" w:eastAsia="Times New Roman" w:hAnsi="QCF_BSML" w:cs="QCF_BSML" w:hint="cs"/>
          <w:color w:val="000000"/>
          <w:kern w:val="0"/>
          <w:sz w:val="32"/>
          <w:szCs w:val="32"/>
          <w:rtl/>
          <w14:ligatures w14:val="none"/>
        </w:rPr>
        <w:t>الجمعة</w:t>
      </w:r>
      <w:r w:rsidR="00B44CAE" w:rsidRPr="00B44CAE">
        <w:rPr>
          <w:rFonts w:ascii="QCF_BSML" w:eastAsia="Times New Roman" w:hAnsi="QCF_BSML" w:cs="QCF_BSML"/>
          <w:color w:val="000000"/>
          <w:kern w:val="0"/>
          <w:sz w:val="32"/>
          <w:szCs w:val="32"/>
          <w:rtl/>
          <w14:ligatures w14:val="none"/>
        </w:rPr>
        <w:t>: ٤]</w:t>
      </w:r>
      <w:r w:rsidRPr="00BB05CE">
        <w:rPr>
          <w:rFonts w:ascii="Sakkal Majalla" w:eastAsia="Calibri" w:hAnsi="Sakkal Majalla" w:cs="Traditional Naskh"/>
          <w:kern w:val="0"/>
          <w:sz w:val="34"/>
          <w:szCs w:val="34"/>
          <w:rtl/>
          <w14:ligatures w14:val="none"/>
        </w:rPr>
        <w:t xml:space="preserve"> قال بعض الحكماء: صحبت الأغنياء فلم أجد فيهم أحدًا أكثر مني همًّا لأني أرى ثيابًا أحسن من ثيابي وداب</w:t>
      </w:r>
      <w:r w:rsidRPr="00BB05CE">
        <w:rPr>
          <w:rFonts w:ascii="Sakkal Majalla" w:eastAsia="Calibri" w:hAnsi="Sakkal Majalla" w:cs="Traditional Naskh" w:hint="cs"/>
          <w:kern w:val="0"/>
          <w:sz w:val="34"/>
          <w:szCs w:val="34"/>
          <w:rtl/>
          <w14:ligatures w14:val="none"/>
        </w:rPr>
        <w:t>ةً</w:t>
      </w:r>
      <w:r w:rsidRPr="00BB05CE">
        <w:rPr>
          <w:rFonts w:ascii="Sakkal Majalla" w:eastAsia="Calibri" w:hAnsi="Sakkal Majalla" w:cs="Traditional Naskh"/>
          <w:kern w:val="0"/>
          <w:sz w:val="34"/>
          <w:szCs w:val="34"/>
          <w:rtl/>
          <w14:ligatures w14:val="none"/>
        </w:rPr>
        <w:t xml:space="preserve"> أحسن من دابتي ثم صحبت الفقراء بعد ذلك فاسترحت وما أحسن ما قيل: </w:t>
      </w:r>
    </w:p>
    <w:tbl>
      <w:tblPr>
        <w:tblStyle w:val="aa"/>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BB05CE" w:rsidRPr="00BB05CE" w14:paraId="611A3D4E" w14:textId="77777777" w:rsidTr="00616CDE">
        <w:trPr>
          <w:jc w:val="center"/>
        </w:trPr>
        <w:tc>
          <w:tcPr>
            <w:tcW w:w="3402" w:type="dxa"/>
          </w:tcPr>
          <w:p w14:paraId="47ED827A" w14:textId="77777777" w:rsidR="00BB05CE" w:rsidRPr="00BB05CE" w:rsidRDefault="00BB05CE" w:rsidP="00BB05CE">
            <w:pPr>
              <w:widowControl w:val="0"/>
              <w:spacing w:after="0" w:line="240" w:lineRule="auto"/>
              <w:jc w:val="lowKashida"/>
              <w:rPr>
                <w:rFonts w:ascii="Sakkal Majalla" w:hAnsi="Sakkal Majalla" w:cs="Traditional Naskh" w:hint="cs"/>
                <w:spacing w:val="-16"/>
                <w:sz w:val="2"/>
                <w:szCs w:val="2"/>
                <w:rtl/>
              </w:rPr>
            </w:pPr>
            <w:r w:rsidRPr="00BB05CE">
              <w:rPr>
                <w:rFonts w:ascii="Sakkal Majalla" w:hAnsi="Sakkal Majalla" w:cs="Traditional Naskh"/>
                <w:spacing w:val="-16"/>
                <w:sz w:val="34"/>
                <w:szCs w:val="34"/>
                <w:rtl/>
              </w:rPr>
              <w:t>ومن يطلب الأعل</w:t>
            </w:r>
            <w:r w:rsidRPr="00BB05CE">
              <w:rPr>
                <w:rFonts w:ascii="Sakkal Majalla" w:hAnsi="Sakkal Majalla" w:cs="Traditional Naskh" w:hint="cs"/>
                <w:spacing w:val="-16"/>
                <w:sz w:val="34"/>
                <w:szCs w:val="34"/>
                <w:rtl/>
              </w:rPr>
              <w:t>ى</w:t>
            </w:r>
            <w:r w:rsidRPr="00BB05CE">
              <w:rPr>
                <w:rFonts w:ascii="Sakkal Majalla" w:hAnsi="Sakkal Majalla" w:cs="Traditional Naskh"/>
                <w:spacing w:val="-16"/>
                <w:sz w:val="34"/>
                <w:szCs w:val="34"/>
                <w:rtl/>
              </w:rPr>
              <w:t xml:space="preserve"> من العيش لم يزل</w:t>
            </w:r>
            <w:r w:rsidRPr="00BB05CE">
              <w:rPr>
                <w:rFonts w:ascii="Sakkal Majalla" w:hAnsi="Sakkal Majalla" w:cs="Traditional Naskh" w:hint="cs"/>
                <w:spacing w:val="-16"/>
                <w:sz w:val="34"/>
                <w:szCs w:val="34"/>
                <w:rtl/>
              </w:rPr>
              <w:br/>
            </w:r>
            <w:r w:rsidRPr="00BB05CE">
              <w:rPr>
                <w:rFonts w:ascii="Sakkal Majalla" w:hAnsi="Sakkal Majalla" w:cs="Traditional Naskh"/>
                <w:sz w:val="34"/>
                <w:szCs w:val="34"/>
                <w:rtl/>
              </w:rPr>
              <w:t>إذا شئت أن تحيا سعيدًا فلا تكن</w:t>
            </w:r>
            <w:r w:rsidRPr="00BB05CE">
              <w:rPr>
                <w:rFonts w:ascii="Sakkal Majalla" w:hAnsi="Sakkal Majalla" w:cs="Traditional Naskh" w:hint="cs"/>
                <w:sz w:val="34"/>
                <w:szCs w:val="34"/>
                <w:rtl/>
              </w:rPr>
              <w:br/>
            </w:r>
          </w:p>
        </w:tc>
        <w:tc>
          <w:tcPr>
            <w:tcW w:w="567" w:type="dxa"/>
          </w:tcPr>
          <w:p w14:paraId="7DB35064" w14:textId="77777777" w:rsidR="00BB05CE" w:rsidRPr="00BB05CE" w:rsidRDefault="00BB05CE" w:rsidP="00BB05CE">
            <w:pPr>
              <w:widowControl w:val="0"/>
              <w:spacing w:after="0" w:line="240" w:lineRule="auto"/>
              <w:jc w:val="lowKashida"/>
              <w:rPr>
                <w:rFonts w:ascii="Sakkal Majalla" w:hAnsi="Sakkal Majalla" w:cs="Traditional Naskh"/>
                <w:sz w:val="34"/>
                <w:szCs w:val="34"/>
                <w:rtl/>
              </w:rPr>
            </w:pPr>
          </w:p>
        </w:tc>
        <w:tc>
          <w:tcPr>
            <w:tcW w:w="3402" w:type="dxa"/>
          </w:tcPr>
          <w:p w14:paraId="632016DE" w14:textId="77777777" w:rsidR="00BB05CE" w:rsidRPr="00BB05CE" w:rsidRDefault="00BB05CE" w:rsidP="00BB05CE">
            <w:pPr>
              <w:widowControl w:val="0"/>
              <w:spacing w:after="0" w:line="240" w:lineRule="auto"/>
              <w:jc w:val="lowKashida"/>
              <w:rPr>
                <w:rFonts w:ascii="Sakkal Majalla" w:hAnsi="Sakkal Majalla" w:cs="Traditional Naskh" w:hint="cs"/>
                <w:spacing w:val="-8"/>
                <w:sz w:val="2"/>
                <w:szCs w:val="2"/>
                <w:rtl/>
              </w:rPr>
            </w:pPr>
            <w:r w:rsidRPr="00BB05CE">
              <w:rPr>
                <w:rFonts w:ascii="Sakkal Majalla" w:hAnsi="Sakkal Majalla" w:cs="Traditional Naskh"/>
                <w:sz w:val="34"/>
                <w:szCs w:val="34"/>
                <w:rtl/>
              </w:rPr>
              <w:t>حزينًا على الدنيا رهين غبونها</w:t>
            </w:r>
            <w:r w:rsidRPr="00BB05CE">
              <w:rPr>
                <w:rFonts w:ascii="Sakkal Majalla" w:hAnsi="Sakkal Majalla" w:cs="Traditional Naskh"/>
                <w:spacing w:val="-8"/>
                <w:sz w:val="34"/>
                <w:szCs w:val="34"/>
              </w:rPr>
              <w:br/>
            </w:r>
            <w:r w:rsidRPr="00BB05CE">
              <w:rPr>
                <w:rFonts w:ascii="Sakkal Majalla" w:hAnsi="Sakkal Majalla" w:cs="Traditional Naskh"/>
                <w:sz w:val="34"/>
                <w:szCs w:val="34"/>
                <w:rtl/>
              </w:rPr>
              <w:t>على حالة إلا رضيت بدونها</w:t>
            </w:r>
            <w:r w:rsidRPr="00BB05CE">
              <w:rPr>
                <w:rFonts w:ascii="Sakkal Majalla" w:hAnsi="Sakkal Majalla" w:cs="Traditional Naskh" w:hint="cs"/>
                <w:sz w:val="34"/>
                <w:szCs w:val="34"/>
                <w:rtl/>
              </w:rPr>
              <w:br/>
            </w:r>
          </w:p>
        </w:tc>
      </w:tr>
    </w:tbl>
    <w:p w14:paraId="46AEC070" w14:textId="77777777" w:rsidR="00BB05CE" w:rsidRPr="00BB05CE" w:rsidRDefault="00BB05CE" w:rsidP="00BB05C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BB05CE">
        <w:rPr>
          <w:rFonts w:ascii="Sakkal Majalla" w:eastAsia="Calibri" w:hAnsi="Sakkal Majalla" w:cs="Traditional Naskh"/>
          <w:kern w:val="0"/>
          <w:sz w:val="34"/>
          <w:szCs w:val="34"/>
          <w:rtl/>
          <w14:ligatures w14:val="none"/>
        </w:rPr>
        <w:t xml:space="preserve">إن من وفق للاهتداء بهذا الهدي الذي أرشد إليه النبي </w:t>
      </w:r>
      <w:r w:rsidRPr="00BB05CE">
        <w:rPr>
          <w:rFonts w:ascii="adwa-assalaf" w:eastAsia="Calibri" w:hAnsi="adwa-assalaf" w:cs="adwa-assalaf"/>
          <w:kern w:val="0"/>
          <w:sz w:val="34"/>
          <w:szCs w:val="34"/>
          <w:rtl/>
          <w14:ligatures w14:val="none"/>
        </w:rPr>
        <w:t>ﷺ</w:t>
      </w:r>
      <w:r w:rsidRPr="00BB05CE">
        <w:rPr>
          <w:rFonts w:ascii="Sakkal Majalla" w:eastAsia="Calibri" w:hAnsi="Sakkal Majalla" w:cs="Traditional Naskh"/>
          <w:kern w:val="0"/>
          <w:sz w:val="34"/>
          <w:szCs w:val="34"/>
          <w:rtl/>
          <w14:ligatures w14:val="none"/>
        </w:rPr>
        <w:t xml:space="preserve"> لم يزل يشكره في قوة ونمو وزيادة ولم تزل نعم الله عليه تترى وتتوالى ومن عكس القضية فارتفع نظره وصار ينظر إلى من هو فوقه في العافية والمال وما يتبع ذلك فإنه لابد أن يزدري نعمة الله ويحتقرها ويفقد شكر الله ومتى فقد الشكر ترحلت عنه النعم</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وتسابقت إليه النقم</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وامتحن بالغم الملازم</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والحزن الدائم</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والتسخط لما هو فيه من الخير</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وعدم الرضا بالله ربّا ومدبرًا</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وذلك ضرر في الدين والدنيا</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وخسران مبين. </w:t>
      </w:r>
    </w:p>
    <w:p w14:paraId="39196021" w14:textId="77777777" w:rsidR="00BB05CE" w:rsidRPr="00BB05CE" w:rsidRDefault="00BB05CE" w:rsidP="00BB05C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BB05CE">
        <w:rPr>
          <w:rFonts w:ascii="Sakkal Majalla" w:eastAsia="Calibri" w:hAnsi="Sakkal Majalla" w:cs="Traditional Naskh"/>
          <w:b/>
          <w:bCs/>
          <w:kern w:val="0"/>
          <w:sz w:val="34"/>
          <w:szCs w:val="34"/>
          <w:rtl/>
          <w14:ligatures w14:val="none"/>
        </w:rPr>
        <w:t>أيها المسلمون:</w:t>
      </w:r>
      <w:r w:rsidRPr="00BB05CE">
        <w:rPr>
          <w:rFonts w:ascii="Sakkal Majalla" w:eastAsia="Calibri" w:hAnsi="Sakkal Majalla" w:cs="Traditional Naskh"/>
          <w:kern w:val="0"/>
          <w:sz w:val="34"/>
          <w:szCs w:val="34"/>
          <w:rtl/>
          <w14:ligatures w14:val="none"/>
        </w:rPr>
        <w:t xml:space="preserve"> إن نعمة واحدة من نعم الله </w:t>
      </w:r>
      <w:r w:rsidRPr="00BB05CE">
        <w:rPr>
          <w:rFonts w:ascii="adwa-assalaf" w:eastAsia="Calibri" w:hAnsi="adwa-assalaf" w:cs="adwa-assalaf"/>
          <w:kern w:val="0"/>
          <w:sz w:val="34"/>
          <w:szCs w:val="34"/>
          <w:rtl/>
          <w:lang w:bidi="fa-IR"/>
          <w14:ligatures w14:val="none"/>
        </w:rPr>
        <w:t xml:space="preserve">۵ </w:t>
      </w:r>
      <w:r w:rsidRPr="00BB05CE">
        <w:rPr>
          <w:rFonts w:ascii="Sakkal Majalla" w:eastAsia="Calibri" w:hAnsi="Sakkal Majalla" w:cs="Traditional Naskh"/>
          <w:kern w:val="0"/>
          <w:sz w:val="34"/>
          <w:szCs w:val="34"/>
          <w:rtl/>
          <w14:ligatures w14:val="none"/>
        </w:rPr>
        <w:t>لا يستطيع الإنسان أن يحصي ما فيها من المنافع والفوائد فكيف بالنعم الكثيرة الظاهرة والباطنة</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والشكر مدار الخير وعنوانه.                </w:t>
      </w:r>
    </w:p>
    <w:p w14:paraId="1D89AADB" w14:textId="77777777" w:rsidR="00BB05CE" w:rsidRPr="00BB05CE" w:rsidRDefault="00BB05CE" w:rsidP="00BB05C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BB05CE">
        <w:rPr>
          <w:rFonts w:ascii="Sakkal Majalla" w:eastAsia="Calibri" w:hAnsi="Sakkal Majalla" w:cs="Traditional Naskh"/>
          <w:kern w:val="0"/>
          <w:sz w:val="34"/>
          <w:szCs w:val="34"/>
          <w:rtl/>
          <w14:ligatures w14:val="none"/>
        </w:rPr>
        <w:t>قال</w:t>
      </w:r>
      <w:r w:rsidRPr="00BB05CE">
        <w:rPr>
          <w:rFonts w:ascii="Sakkal Majalla" w:eastAsia="Calibri" w:hAnsi="Sakkal Majalla" w:cs="Traditional Naskh" w:hint="cs"/>
          <w:kern w:val="0"/>
          <w:sz w:val="34"/>
          <w:szCs w:val="34"/>
          <w:rtl/>
          <w14:ligatures w14:val="none"/>
        </w:rPr>
        <w:t xml:space="preserve"> النبي</w:t>
      </w:r>
      <w:r w:rsidRPr="00BB05CE">
        <w:rPr>
          <w:rFonts w:ascii="Sakkal Majalla" w:eastAsia="Calibri" w:hAnsi="Sakkal Majalla" w:cs="Traditional Naskh"/>
          <w:kern w:val="0"/>
          <w:sz w:val="34"/>
          <w:szCs w:val="34"/>
          <w:rtl/>
          <w14:ligatures w14:val="none"/>
        </w:rPr>
        <w:t xml:space="preserve"> </w:t>
      </w:r>
      <w:r w:rsidRPr="00BB05CE">
        <w:rPr>
          <w:rFonts w:ascii="adwa-assalaf" w:eastAsia="Calibri" w:hAnsi="adwa-assalaf" w:cs="adwa-assalaf"/>
          <w:kern w:val="0"/>
          <w:sz w:val="34"/>
          <w:szCs w:val="34"/>
          <w:rtl/>
          <w14:ligatures w14:val="none"/>
        </w:rPr>
        <w:t>ﷺ</w:t>
      </w:r>
      <w:r w:rsidRPr="00BB05CE">
        <w:rPr>
          <w:rFonts w:ascii="Sakkal Majalla" w:eastAsia="Calibri" w:hAnsi="Sakkal Majalla" w:cs="Traditional Naskh"/>
          <w:kern w:val="0"/>
          <w:sz w:val="34"/>
          <w:szCs w:val="34"/>
          <w:rtl/>
          <w14:ligatures w14:val="none"/>
        </w:rPr>
        <w:t xml:space="preserve"> لمعاذ بن جبل</w:t>
      </w:r>
      <w:r w:rsidRPr="00BB05CE">
        <w:rPr>
          <w:rFonts w:ascii="Sakkal Majalla" w:eastAsia="Calibri" w:hAnsi="Sakkal Majalla" w:cs="Traditional Naskh" w:hint="cs"/>
          <w:kern w:val="0"/>
          <w:sz w:val="34"/>
          <w:szCs w:val="34"/>
          <w:rtl/>
          <w14:ligatures w14:val="none"/>
        </w:rPr>
        <w:t xml:space="preserve"> </w:t>
      </w:r>
      <w:r w:rsidRPr="00BB05CE">
        <w:rPr>
          <w:rFonts w:ascii="adwa-assalaf" w:eastAsia="Calibri" w:hAnsi="adwa-assalaf" w:cs="adwa-assalaf"/>
          <w:kern w:val="0"/>
          <w:sz w:val="34"/>
          <w:szCs w:val="34"/>
          <w:rtl/>
          <w14:ligatures w14:val="none"/>
        </w:rPr>
        <w:t>ﭬ</w:t>
      </w:r>
      <w:r w:rsidRPr="00BB05CE">
        <w:rPr>
          <w:rFonts w:ascii="Sakkal Majalla" w:eastAsia="Calibri" w:hAnsi="Sakkal Majalla" w:cs="Traditional Naskh"/>
          <w:kern w:val="0"/>
          <w:sz w:val="34"/>
          <w:szCs w:val="34"/>
          <w:rtl/>
          <w14:ligatures w14:val="none"/>
        </w:rPr>
        <w:t>: (</w:t>
      </w:r>
      <w:r w:rsidRPr="00BB05CE">
        <w:rPr>
          <w:rFonts w:ascii="Sakkal Majalla" w:eastAsia="Calibri" w:hAnsi="Sakkal Majalla" w:cs="Traditional Naskh" w:hint="cs"/>
          <w:kern w:val="0"/>
          <w:sz w:val="34"/>
          <w:szCs w:val="34"/>
          <w:rtl/>
          <w14:ligatures w14:val="none"/>
        </w:rPr>
        <w:t>والله إني لأحبك ثم أوصيك يا معاذ لا تدعنّ في دبر كل صلاة تقول: ربَ</w:t>
      </w:r>
      <w:r w:rsidRPr="00BB05CE">
        <w:rPr>
          <w:rFonts w:ascii="Sakkal Majalla" w:eastAsia="Calibri" w:hAnsi="Sakkal Majalla" w:cs="Traditional Naskh"/>
          <w:kern w:val="0"/>
          <w:sz w:val="34"/>
          <w:szCs w:val="34"/>
          <w:rtl/>
          <w14:ligatures w14:val="none"/>
        </w:rPr>
        <w:t xml:space="preserve"> اجعلني لك شكارًا، لك ذكارًا</w:t>
      </w:r>
      <w:r w:rsidRPr="00BB05CE">
        <w:rPr>
          <w:rFonts w:ascii="Sakkal Majalla" w:eastAsia="Calibri" w:hAnsi="Sakkal Majalla" w:cs="Traditional Naskh" w:hint="cs"/>
          <w:kern w:val="0"/>
          <w:sz w:val="34"/>
          <w:szCs w:val="34"/>
          <w:rtl/>
          <w14:ligatures w14:val="none"/>
        </w:rPr>
        <w:t>) رواه النسائي والترمذي</w:t>
      </w:r>
      <w:r w:rsidRPr="00BB05CE">
        <w:rPr>
          <w:rFonts w:ascii="Sakkal Majalla" w:eastAsia="Calibri" w:hAnsi="Sakkal Majalla" w:cs="Traditional Naskh"/>
          <w:kern w:val="0"/>
          <w:sz w:val="34"/>
          <w:szCs w:val="34"/>
          <w:rtl/>
          <w14:ligatures w14:val="none"/>
        </w:rPr>
        <w:t>. وقد اعترف أعظم الشاكرين بالعجز عن شكر نعم الله فقال</w:t>
      </w:r>
      <w:r w:rsidRPr="00BB05CE">
        <w:rPr>
          <w:rFonts w:ascii="Sakkal Majalla" w:eastAsia="Calibri" w:hAnsi="Sakkal Majalla" w:cs="Traditional Naskh" w:hint="cs"/>
          <w:kern w:val="0"/>
          <w:sz w:val="34"/>
          <w:szCs w:val="34"/>
          <w:rtl/>
          <w14:ligatures w14:val="none"/>
        </w:rPr>
        <w:t xml:space="preserve"> النبي</w:t>
      </w:r>
      <w:r w:rsidRPr="00BB05CE">
        <w:rPr>
          <w:rFonts w:ascii="Sakkal Majalla" w:eastAsia="Calibri" w:hAnsi="Sakkal Majalla" w:cs="Traditional Naskh"/>
          <w:kern w:val="0"/>
          <w:sz w:val="34"/>
          <w:szCs w:val="34"/>
          <w:rtl/>
          <w14:ligatures w14:val="none"/>
        </w:rPr>
        <w:t xml:space="preserve"> </w:t>
      </w:r>
      <w:r w:rsidRPr="00BB05CE">
        <w:rPr>
          <w:rFonts w:ascii="adwa-assalaf" w:eastAsia="Calibri" w:hAnsi="adwa-assalaf" w:cs="adwa-assalaf"/>
          <w:kern w:val="0"/>
          <w:sz w:val="34"/>
          <w:szCs w:val="34"/>
          <w:rtl/>
          <w14:ligatures w14:val="none"/>
        </w:rPr>
        <w:t>ﷺ</w:t>
      </w:r>
      <w:r w:rsidRPr="00BB05CE">
        <w:rPr>
          <w:rFonts w:ascii="Sakkal Majalla" w:eastAsia="Calibri" w:hAnsi="Sakkal Majalla" w:cs="Traditional Naskh"/>
          <w:kern w:val="0"/>
          <w:sz w:val="34"/>
          <w:szCs w:val="34"/>
          <w:rtl/>
          <w14:ligatures w14:val="none"/>
        </w:rPr>
        <w:t>: (لا أحصي ثناءً عليك أنت كما أثنيت على نفسك)</w:t>
      </w:r>
      <w:r w:rsidRPr="00BB05CE">
        <w:rPr>
          <w:rFonts w:ascii="Sakkal Majalla" w:eastAsia="Calibri" w:hAnsi="Sakkal Majalla" w:cs="Traditional Naskh" w:hint="cs"/>
          <w:kern w:val="0"/>
          <w:sz w:val="34"/>
          <w:szCs w:val="34"/>
          <w:rtl/>
          <w14:ligatures w14:val="none"/>
        </w:rPr>
        <w:t xml:space="preserve"> رواه مسلم.</w:t>
      </w:r>
      <w:r w:rsidRPr="00BB05CE">
        <w:rPr>
          <w:rFonts w:ascii="Sakkal Majalla" w:eastAsia="Calibri" w:hAnsi="Sakkal Majalla" w:cs="Traditional Naskh"/>
          <w:kern w:val="0"/>
          <w:sz w:val="34"/>
          <w:szCs w:val="34"/>
          <w:rtl/>
          <w14:ligatures w14:val="none"/>
        </w:rPr>
        <w:t xml:space="preserve"> يذكر عن بعضهم أنه شكا فقره إلى بعض العلماء وأظهر شدة اغتمامه بذلك فقال له</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أيسرك أنك أعمى ولك عشرة آلاف درهم</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قال: لا؛ قال أيسرك أنك مقطوع اليدين والرجلين ولك عشرون ألفًا</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قال: لا؛ قال أيسرك أنك مجنون ولك عشرة آلاف</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قال: لا؛ قال: أما أن تستحي أن تشكو مولاك وله عن</w:t>
      </w:r>
      <w:r w:rsidRPr="00BB05CE">
        <w:rPr>
          <w:rFonts w:ascii="Sakkal Majalla" w:eastAsia="Calibri" w:hAnsi="Sakkal Majalla" w:cs="Traditional Naskh" w:hint="cs"/>
          <w:kern w:val="0"/>
          <w:sz w:val="34"/>
          <w:szCs w:val="34"/>
          <w:rtl/>
          <w14:ligatures w14:val="none"/>
        </w:rPr>
        <w:t>د</w:t>
      </w:r>
      <w:r w:rsidRPr="00BB05CE">
        <w:rPr>
          <w:rFonts w:ascii="Sakkal Majalla" w:eastAsia="Calibri" w:hAnsi="Sakkal Majalla" w:cs="Traditional Naskh"/>
          <w:kern w:val="0"/>
          <w:sz w:val="34"/>
          <w:szCs w:val="34"/>
          <w:rtl/>
          <w14:ligatures w14:val="none"/>
        </w:rPr>
        <w:t>ك عروض بخمسين ألفًا.</w:t>
      </w:r>
    </w:p>
    <w:p w14:paraId="456C575E" w14:textId="26463077" w:rsidR="00BB05CE" w:rsidRPr="00BB05CE" w:rsidRDefault="00BB05CE" w:rsidP="005171C3">
      <w:pPr>
        <w:widowControl w:val="0"/>
        <w:spacing w:after="0" w:line="240" w:lineRule="auto"/>
        <w:jc w:val="lowKashida"/>
        <w:rPr>
          <w:rFonts w:ascii="Sakkal Majalla" w:eastAsia="Calibri" w:hAnsi="Sakkal Majalla" w:cs="mohammad bold art" w:hint="cs"/>
          <w:kern w:val="0"/>
          <w:sz w:val="32"/>
          <w:szCs w:val="32"/>
          <w:rtl/>
          <w14:ligatures w14:val="none"/>
        </w:rPr>
      </w:pPr>
      <w:r w:rsidRPr="00BB05CE">
        <w:rPr>
          <w:rFonts w:ascii="Sakkal Majalla" w:eastAsia="Calibri" w:hAnsi="Sakkal Majalla" w:cs="mohammad bold art"/>
          <w:kern w:val="0"/>
          <w:sz w:val="32"/>
          <w:szCs w:val="32"/>
          <w:rtl/>
          <w14:ligatures w14:val="none"/>
        </w:rPr>
        <w:t>أيها المسلمون:</w:t>
      </w:r>
    </w:p>
    <w:p w14:paraId="686099BF" w14:textId="7E6BE718" w:rsidR="00BB05CE" w:rsidRPr="00BB05CE" w:rsidRDefault="00BB05CE" w:rsidP="0071279F">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BB05CE">
        <w:rPr>
          <w:rFonts w:ascii="Sakkal Majalla" w:eastAsia="Calibri" w:hAnsi="Sakkal Majalla" w:cs="Traditional Naskh"/>
          <w:kern w:val="0"/>
          <w:sz w:val="34"/>
          <w:szCs w:val="34"/>
          <w:rtl/>
          <w14:ligatures w14:val="none"/>
        </w:rPr>
        <w:t xml:space="preserve">رسول الله </w:t>
      </w:r>
      <w:r w:rsidRPr="00BB05CE">
        <w:rPr>
          <w:rFonts w:ascii="adwa-assalaf" w:eastAsia="Calibri" w:hAnsi="adwa-assalaf" w:cs="adwa-assalaf"/>
          <w:kern w:val="0"/>
          <w:sz w:val="34"/>
          <w:szCs w:val="34"/>
          <w:rtl/>
          <w14:ligatures w14:val="none"/>
        </w:rPr>
        <w:t>ﷺ</w:t>
      </w:r>
      <w:r w:rsidRPr="00BB05CE">
        <w:rPr>
          <w:rFonts w:ascii="Sakkal Majalla" w:eastAsia="Calibri" w:hAnsi="Sakkal Majalla" w:cs="Traditional Naskh"/>
          <w:kern w:val="0"/>
          <w:sz w:val="34"/>
          <w:szCs w:val="34"/>
          <w:rtl/>
          <w14:ligatures w14:val="none"/>
        </w:rPr>
        <w:t xml:space="preserve"> في هذه الوصية العظيمة يرشدنا إلى أن ننظر إلى من هو أسفل منا في شؤون الدنيا والعافية</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وما شاكل ذلك</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وأما في شؤون الآخرة</w:t>
      </w:r>
      <w:r w:rsidRPr="00BB05CE">
        <w:rPr>
          <w:rFonts w:ascii="Sakkal Majalla" w:eastAsia="Calibri" w:hAnsi="Sakkal Majalla" w:cs="Traditional Naskh" w:hint="cs"/>
          <w:kern w:val="0"/>
          <w:sz w:val="34"/>
          <w:szCs w:val="34"/>
          <w:rtl/>
          <w14:ligatures w14:val="none"/>
        </w:rPr>
        <w:t>،</w:t>
      </w:r>
      <w:r w:rsidRPr="00BB05CE">
        <w:rPr>
          <w:rFonts w:ascii="Sakkal Majalla" w:eastAsia="Calibri" w:hAnsi="Sakkal Majalla" w:cs="Traditional Naskh"/>
          <w:kern w:val="0"/>
          <w:sz w:val="34"/>
          <w:szCs w:val="34"/>
          <w:rtl/>
          <w14:ligatures w14:val="none"/>
        </w:rPr>
        <w:t xml:space="preserve"> وطاعة الله </w:t>
      </w:r>
      <w:r w:rsidRPr="00BB05CE">
        <w:rPr>
          <w:rFonts w:ascii="adwa-assalaf" w:eastAsia="Calibri" w:hAnsi="adwa-assalaf" w:cs="adwa-assalaf"/>
          <w:kern w:val="0"/>
          <w:sz w:val="34"/>
          <w:szCs w:val="34"/>
          <w:rtl/>
          <w:lang w:bidi="fa-IR"/>
          <w14:ligatures w14:val="none"/>
        </w:rPr>
        <w:t xml:space="preserve">۵ </w:t>
      </w:r>
      <w:r w:rsidRPr="00BB05CE">
        <w:rPr>
          <w:rFonts w:ascii="Sakkal Majalla" w:eastAsia="Calibri" w:hAnsi="Sakkal Majalla" w:cs="Traditional Naskh"/>
          <w:kern w:val="0"/>
          <w:sz w:val="34"/>
          <w:szCs w:val="34"/>
          <w:rtl/>
          <w14:ligatures w14:val="none"/>
        </w:rPr>
        <w:t>فإن المسلم م</w:t>
      </w:r>
      <w:r w:rsidRPr="00BB05CE">
        <w:rPr>
          <w:rFonts w:ascii="Sakkal Majalla" w:eastAsia="Calibri" w:hAnsi="Sakkal Majalla" w:cs="Traditional Naskh" w:hint="cs"/>
          <w:kern w:val="0"/>
          <w:sz w:val="34"/>
          <w:szCs w:val="34"/>
          <w:rtl/>
          <w14:ligatures w14:val="none"/>
        </w:rPr>
        <w:t>أم</w:t>
      </w:r>
      <w:r w:rsidRPr="00BB05CE">
        <w:rPr>
          <w:rFonts w:ascii="Sakkal Majalla" w:eastAsia="Calibri" w:hAnsi="Sakkal Majalla" w:cs="Traditional Naskh"/>
          <w:kern w:val="0"/>
          <w:sz w:val="34"/>
          <w:szCs w:val="34"/>
          <w:rtl/>
          <w14:ligatures w14:val="none"/>
        </w:rPr>
        <w:t xml:space="preserve">ور أن ينظر إلى من هو فوقه ولا يقنع بالدون بل ينافس في طاعة الله </w:t>
      </w:r>
      <w:r w:rsidRPr="00BB05CE">
        <w:rPr>
          <w:rFonts w:ascii="adwa-assalaf" w:eastAsia="Calibri" w:hAnsi="adwa-assalaf" w:cs="adwa-assalaf"/>
          <w:kern w:val="0"/>
          <w:sz w:val="34"/>
          <w:szCs w:val="34"/>
          <w:rtl/>
          <w:lang w:bidi="fa-IR"/>
          <w14:ligatures w14:val="none"/>
        </w:rPr>
        <w:t xml:space="preserve">۵ </w:t>
      </w:r>
      <w:r w:rsidRPr="00BB05CE">
        <w:rPr>
          <w:rFonts w:ascii="Sakkal Majalla" w:eastAsia="Calibri" w:hAnsi="Sakkal Majalla" w:cs="Traditional Naskh"/>
          <w:kern w:val="0"/>
          <w:sz w:val="34"/>
          <w:szCs w:val="34"/>
          <w:rtl/>
          <w14:ligatures w14:val="none"/>
        </w:rPr>
        <w:t>كما قال -عز من قائل-:</w:t>
      </w:r>
      <w:r w:rsidR="000E10CC" w:rsidRPr="000E10CC">
        <w:rPr>
          <w:rFonts w:ascii="QCF_BSML" w:eastAsia="Times New Roman" w:hAnsi="QCF_BSML" w:cs="QCF_BSML"/>
          <w:color w:val="000000"/>
          <w:kern w:val="0"/>
          <w:sz w:val="32"/>
          <w:szCs w:val="32"/>
          <w:rtl/>
          <w14:ligatures w14:val="none"/>
        </w:rPr>
        <w:t xml:space="preserve"> ﴿</w:t>
      </w:r>
      <w:r w:rsidR="000E10CC" w:rsidRPr="000E10CC">
        <w:rPr>
          <w:rFonts w:ascii="QCF_BSML" w:eastAsia="Times New Roman" w:hAnsi="QCF_BSML" w:cs="QCF_BSML" w:hint="cs"/>
          <w:color w:val="000000"/>
          <w:kern w:val="0"/>
          <w:sz w:val="32"/>
          <w:szCs w:val="32"/>
          <w:rtl/>
          <w14:ligatures w14:val="none"/>
        </w:rPr>
        <w:t>خِتامُهُ</w:t>
      </w:r>
      <w:r w:rsidR="000E10CC" w:rsidRPr="000E10CC">
        <w:rPr>
          <w:rFonts w:ascii="QCF_BSML" w:eastAsia="Times New Roman" w:hAnsi="QCF_BSML" w:cs="QCF_BSML"/>
          <w:color w:val="000000"/>
          <w:kern w:val="0"/>
          <w:sz w:val="32"/>
          <w:szCs w:val="32"/>
          <w:rtl/>
          <w14:ligatures w14:val="none"/>
        </w:rPr>
        <w:t xml:space="preserve"> </w:t>
      </w:r>
      <w:r w:rsidR="000E10CC" w:rsidRPr="000E10CC">
        <w:rPr>
          <w:rFonts w:ascii="QCF_BSML" w:eastAsia="Times New Roman" w:hAnsi="QCF_BSML" w:cs="QCF_BSML" w:hint="cs"/>
          <w:color w:val="000000"/>
          <w:kern w:val="0"/>
          <w:sz w:val="32"/>
          <w:szCs w:val="32"/>
          <w:rtl/>
          <w14:ligatures w14:val="none"/>
        </w:rPr>
        <w:t>مِسكٌ</w:t>
      </w:r>
      <w:r w:rsidR="000E10CC" w:rsidRPr="000E10CC">
        <w:rPr>
          <w:rFonts w:ascii="QCF_BSML" w:eastAsia="Times New Roman" w:hAnsi="QCF_BSML" w:cs="QCF_BSML"/>
          <w:color w:val="000000"/>
          <w:kern w:val="0"/>
          <w:sz w:val="32"/>
          <w:szCs w:val="32"/>
          <w:rtl/>
          <w14:ligatures w14:val="none"/>
        </w:rPr>
        <w:t xml:space="preserve"> </w:t>
      </w:r>
      <w:r w:rsidR="000E10CC" w:rsidRPr="000E10CC">
        <w:rPr>
          <w:rFonts w:ascii="QCF_BSML" w:eastAsia="Times New Roman" w:hAnsi="QCF_BSML" w:cs="QCF_BSML" w:hint="cs"/>
          <w:color w:val="000000"/>
          <w:kern w:val="0"/>
          <w:sz w:val="32"/>
          <w:szCs w:val="32"/>
          <w:rtl/>
          <w14:ligatures w14:val="none"/>
        </w:rPr>
        <w:t>وَفي</w:t>
      </w:r>
      <w:r w:rsidR="000E10CC" w:rsidRPr="000E10CC">
        <w:rPr>
          <w:rFonts w:ascii="QCF_BSML" w:eastAsia="Times New Roman" w:hAnsi="QCF_BSML" w:cs="QCF_BSML"/>
          <w:color w:val="000000"/>
          <w:kern w:val="0"/>
          <w:sz w:val="32"/>
          <w:szCs w:val="32"/>
          <w:rtl/>
          <w14:ligatures w14:val="none"/>
        </w:rPr>
        <w:t xml:space="preserve"> </w:t>
      </w:r>
      <w:r w:rsidR="000E10CC" w:rsidRPr="000E10CC">
        <w:rPr>
          <w:rFonts w:ascii="QCF_BSML" w:eastAsia="Times New Roman" w:hAnsi="QCF_BSML" w:cs="QCF_BSML" w:hint="cs"/>
          <w:color w:val="000000"/>
          <w:kern w:val="0"/>
          <w:sz w:val="32"/>
          <w:szCs w:val="32"/>
          <w:rtl/>
          <w14:ligatures w14:val="none"/>
        </w:rPr>
        <w:t>ذلِكَ</w:t>
      </w:r>
      <w:r w:rsidR="000E10CC" w:rsidRPr="000E10CC">
        <w:rPr>
          <w:rFonts w:ascii="QCF_BSML" w:eastAsia="Times New Roman" w:hAnsi="QCF_BSML" w:cs="QCF_BSML"/>
          <w:color w:val="000000"/>
          <w:kern w:val="0"/>
          <w:sz w:val="32"/>
          <w:szCs w:val="32"/>
          <w:rtl/>
          <w14:ligatures w14:val="none"/>
        </w:rPr>
        <w:t xml:space="preserve"> </w:t>
      </w:r>
      <w:r w:rsidR="000E10CC" w:rsidRPr="000E10CC">
        <w:rPr>
          <w:rFonts w:ascii="QCF_BSML" w:eastAsia="Times New Roman" w:hAnsi="QCF_BSML" w:cs="QCF_BSML" w:hint="cs"/>
          <w:color w:val="000000"/>
          <w:kern w:val="0"/>
          <w:sz w:val="32"/>
          <w:szCs w:val="32"/>
          <w:rtl/>
          <w14:ligatures w14:val="none"/>
        </w:rPr>
        <w:t>فَليَتَنافَسِ</w:t>
      </w:r>
      <w:r w:rsidR="000E10CC" w:rsidRPr="000E10CC">
        <w:rPr>
          <w:rFonts w:ascii="QCF_BSML" w:eastAsia="Times New Roman" w:hAnsi="QCF_BSML" w:cs="QCF_BSML"/>
          <w:color w:val="000000"/>
          <w:kern w:val="0"/>
          <w:sz w:val="32"/>
          <w:szCs w:val="32"/>
          <w:rtl/>
          <w14:ligatures w14:val="none"/>
        </w:rPr>
        <w:t xml:space="preserve"> </w:t>
      </w:r>
      <w:r w:rsidR="000E10CC" w:rsidRPr="000E10CC">
        <w:rPr>
          <w:rFonts w:ascii="QCF_BSML" w:eastAsia="Times New Roman" w:hAnsi="QCF_BSML" w:cs="QCF_BSML" w:hint="cs"/>
          <w:color w:val="000000"/>
          <w:kern w:val="0"/>
          <w:sz w:val="32"/>
          <w:szCs w:val="32"/>
          <w:rtl/>
          <w14:ligatures w14:val="none"/>
        </w:rPr>
        <w:t>المُتَنافِسونَ</w:t>
      </w:r>
      <w:r w:rsidR="000E10CC" w:rsidRPr="000E10CC">
        <w:rPr>
          <w:rFonts w:ascii="QCF_BSML" w:eastAsia="Times New Roman" w:hAnsi="QCF_BSML" w:cs="QCF_BSML"/>
          <w:color w:val="000000"/>
          <w:kern w:val="0"/>
          <w:sz w:val="32"/>
          <w:szCs w:val="32"/>
          <w:rtl/>
          <w14:ligatures w14:val="none"/>
        </w:rPr>
        <w:t>﴾ [</w:t>
      </w:r>
      <w:r w:rsidR="000E10CC" w:rsidRPr="000E10CC">
        <w:rPr>
          <w:rFonts w:ascii="QCF_BSML" w:eastAsia="Times New Roman" w:hAnsi="QCF_BSML" w:cs="QCF_BSML" w:hint="cs"/>
          <w:color w:val="000000"/>
          <w:kern w:val="0"/>
          <w:sz w:val="32"/>
          <w:szCs w:val="32"/>
          <w:rtl/>
          <w14:ligatures w14:val="none"/>
        </w:rPr>
        <w:t>المطففين</w:t>
      </w:r>
      <w:r w:rsidR="000E10CC" w:rsidRPr="000E10CC">
        <w:rPr>
          <w:rFonts w:ascii="QCF_BSML" w:eastAsia="Times New Roman" w:hAnsi="QCF_BSML" w:cs="QCF_BSML"/>
          <w:color w:val="000000"/>
          <w:kern w:val="0"/>
          <w:sz w:val="32"/>
          <w:szCs w:val="32"/>
          <w:rtl/>
          <w14:ligatures w14:val="none"/>
        </w:rPr>
        <w:t>: ٢٦]</w:t>
      </w:r>
      <w:r w:rsidRPr="00BB05CE">
        <w:rPr>
          <w:rFonts w:ascii="Sakkal Majalla" w:eastAsia="Calibri" w:hAnsi="Sakkal Majalla" w:cs="Traditional Naskh"/>
          <w:kern w:val="0"/>
          <w:sz w:val="34"/>
          <w:szCs w:val="34"/>
          <w:rtl/>
          <w14:ligatures w14:val="none"/>
        </w:rPr>
        <w:t xml:space="preserve"> وقال -تعالى-: </w:t>
      </w:r>
      <w:r w:rsidR="002D16F6" w:rsidRPr="002D16F6">
        <w:rPr>
          <w:rFonts w:ascii="QCF_BSML" w:eastAsia="Times New Roman" w:hAnsi="QCF_BSML" w:cs="QCF_BSML"/>
          <w:color w:val="000000"/>
          <w:kern w:val="0"/>
          <w:sz w:val="32"/>
          <w:szCs w:val="32"/>
          <w:rtl/>
          <w14:ligatures w14:val="none"/>
        </w:rPr>
        <w:t>﴿</w:t>
      </w:r>
      <w:r w:rsidR="002D16F6" w:rsidRPr="002D16F6">
        <w:rPr>
          <w:rFonts w:ascii="QCF_BSML" w:eastAsia="Times New Roman" w:hAnsi="QCF_BSML" w:cs="QCF_BSML" w:hint="cs"/>
          <w:color w:val="000000"/>
          <w:kern w:val="0"/>
          <w:sz w:val="32"/>
          <w:szCs w:val="32"/>
          <w:rtl/>
          <w14:ligatures w14:val="none"/>
        </w:rPr>
        <w:t>لِمِثلِ</w:t>
      </w:r>
      <w:r w:rsidR="002D16F6" w:rsidRPr="002D16F6">
        <w:rPr>
          <w:rFonts w:ascii="QCF_BSML" w:eastAsia="Times New Roman" w:hAnsi="QCF_BSML" w:cs="QCF_BSML"/>
          <w:color w:val="000000"/>
          <w:kern w:val="0"/>
          <w:sz w:val="32"/>
          <w:szCs w:val="32"/>
          <w:rtl/>
          <w14:ligatures w14:val="none"/>
        </w:rPr>
        <w:t xml:space="preserve"> </w:t>
      </w:r>
      <w:r w:rsidR="002D16F6" w:rsidRPr="002D16F6">
        <w:rPr>
          <w:rFonts w:ascii="QCF_BSML" w:eastAsia="Times New Roman" w:hAnsi="QCF_BSML" w:cs="QCF_BSML" w:hint="cs"/>
          <w:color w:val="000000"/>
          <w:kern w:val="0"/>
          <w:sz w:val="32"/>
          <w:szCs w:val="32"/>
          <w:rtl/>
          <w14:ligatures w14:val="none"/>
        </w:rPr>
        <w:t>هذا</w:t>
      </w:r>
      <w:r w:rsidR="002D16F6" w:rsidRPr="002D16F6">
        <w:rPr>
          <w:rFonts w:ascii="QCF_BSML" w:eastAsia="Times New Roman" w:hAnsi="QCF_BSML" w:cs="QCF_BSML"/>
          <w:color w:val="000000"/>
          <w:kern w:val="0"/>
          <w:sz w:val="32"/>
          <w:szCs w:val="32"/>
          <w:rtl/>
          <w14:ligatures w14:val="none"/>
        </w:rPr>
        <w:t xml:space="preserve"> </w:t>
      </w:r>
      <w:r w:rsidR="002D16F6" w:rsidRPr="002D16F6">
        <w:rPr>
          <w:rFonts w:ascii="QCF_BSML" w:eastAsia="Times New Roman" w:hAnsi="QCF_BSML" w:cs="QCF_BSML" w:hint="cs"/>
          <w:color w:val="000000"/>
          <w:kern w:val="0"/>
          <w:sz w:val="32"/>
          <w:szCs w:val="32"/>
          <w:rtl/>
          <w14:ligatures w14:val="none"/>
        </w:rPr>
        <w:t>فَليَعمَلِ</w:t>
      </w:r>
      <w:r w:rsidR="002D16F6" w:rsidRPr="002D16F6">
        <w:rPr>
          <w:rFonts w:ascii="QCF_BSML" w:eastAsia="Times New Roman" w:hAnsi="QCF_BSML" w:cs="QCF_BSML"/>
          <w:color w:val="000000"/>
          <w:kern w:val="0"/>
          <w:sz w:val="32"/>
          <w:szCs w:val="32"/>
          <w:rtl/>
          <w14:ligatures w14:val="none"/>
        </w:rPr>
        <w:t xml:space="preserve"> </w:t>
      </w:r>
      <w:r w:rsidR="002D16F6" w:rsidRPr="002D16F6">
        <w:rPr>
          <w:rFonts w:ascii="QCF_BSML" w:eastAsia="Times New Roman" w:hAnsi="QCF_BSML" w:cs="QCF_BSML" w:hint="cs"/>
          <w:color w:val="000000"/>
          <w:kern w:val="0"/>
          <w:sz w:val="32"/>
          <w:szCs w:val="32"/>
          <w:rtl/>
          <w14:ligatures w14:val="none"/>
        </w:rPr>
        <w:t>العامِلونَ</w:t>
      </w:r>
      <w:r w:rsidR="002D16F6" w:rsidRPr="002D16F6">
        <w:rPr>
          <w:rFonts w:ascii="QCF_BSML" w:eastAsia="Times New Roman" w:hAnsi="QCF_BSML" w:cs="QCF_BSML"/>
          <w:color w:val="000000"/>
          <w:kern w:val="0"/>
          <w:sz w:val="32"/>
          <w:szCs w:val="32"/>
          <w:rtl/>
          <w14:ligatures w14:val="none"/>
        </w:rPr>
        <w:t>﴾ [</w:t>
      </w:r>
      <w:r w:rsidR="002D16F6" w:rsidRPr="002D16F6">
        <w:rPr>
          <w:rFonts w:ascii="QCF_BSML" w:eastAsia="Times New Roman" w:hAnsi="QCF_BSML" w:cs="QCF_BSML" w:hint="cs"/>
          <w:color w:val="000000"/>
          <w:kern w:val="0"/>
          <w:sz w:val="32"/>
          <w:szCs w:val="32"/>
          <w:rtl/>
          <w14:ligatures w14:val="none"/>
        </w:rPr>
        <w:t>الصافات</w:t>
      </w:r>
      <w:r w:rsidR="002D16F6" w:rsidRPr="002D16F6">
        <w:rPr>
          <w:rFonts w:ascii="QCF_BSML" w:eastAsia="Times New Roman" w:hAnsi="QCF_BSML" w:cs="QCF_BSML"/>
          <w:color w:val="000000"/>
          <w:kern w:val="0"/>
          <w:sz w:val="32"/>
          <w:szCs w:val="32"/>
          <w:rtl/>
          <w14:ligatures w14:val="none"/>
        </w:rPr>
        <w:t xml:space="preserve">: </w:t>
      </w:r>
      <w:r w:rsidR="002D16F6" w:rsidRPr="002D16F6">
        <w:rPr>
          <w:rFonts w:ascii="QCF_BSML" w:eastAsia="Times New Roman" w:hAnsi="QCF_BSML" w:cs="QCF_BSML"/>
          <w:color w:val="000000"/>
          <w:kern w:val="0"/>
          <w:sz w:val="32"/>
          <w:szCs w:val="32"/>
          <w:rtl/>
          <w14:ligatures w14:val="none"/>
        </w:rPr>
        <w:lastRenderedPageBreak/>
        <w:t>٦١]</w:t>
      </w:r>
      <w:r w:rsidR="0071279F">
        <w:rPr>
          <w:rFonts w:ascii="Sakkal Majalla" w:eastAsia="Calibri" w:hAnsi="Sakkal Majalla" w:cs="Traditional Naskh" w:hint="cs"/>
          <w:kern w:val="0"/>
          <w:sz w:val="34"/>
          <w:szCs w:val="34"/>
          <w:rtl/>
          <w14:ligatures w14:val="none"/>
        </w:rPr>
        <w:t xml:space="preserve"> .</w:t>
      </w:r>
    </w:p>
    <w:p w14:paraId="5CF7241A" w14:textId="77777777" w:rsidR="00BB05CE" w:rsidRPr="00BB05CE" w:rsidRDefault="00BB05CE" w:rsidP="00BB05CE">
      <w:pPr>
        <w:widowControl w:val="0"/>
        <w:spacing w:after="0" w:line="240" w:lineRule="auto"/>
        <w:ind w:firstLine="397"/>
        <w:jc w:val="lowKashida"/>
        <w:rPr>
          <w:rFonts w:ascii="Sakkal Majalla" w:eastAsia="Calibri" w:hAnsi="Sakkal Majalla" w:cs="Traditional Naskh"/>
          <w:kern w:val="0"/>
          <w:sz w:val="34"/>
          <w:szCs w:val="34"/>
          <w:rtl/>
          <w14:ligatures w14:val="none"/>
        </w:rPr>
      </w:pPr>
    </w:p>
    <w:p w14:paraId="63AA1DB9" w14:textId="77777777" w:rsidR="00BB05CE" w:rsidRDefault="00BB05CE">
      <w:pPr>
        <w:rPr>
          <w:rFonts w:hint="cs"/>
        </w:rPr>
      </w:pPr>
    </w:p>
    <w:sectPr w:rsidR="00BB05CE" w:rsidSect="00DF6E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Naskh">
    <w:altName w:val="Arial"/>
    <w:panose1 w:val="020B0604020202020204"/>
    <w:charset w:val="B2"/>
    <w:family w:val="auto"/>
    <w:pitch w:val="variable"/>
    <w:sig w:usb0="80002AAF" w:usb1="80002008" w:usb2="00000020" w:usb3="00000000" w:csb0="000001FF" w:csb1="00000000"/>
  </w:font>
  <w:font w:name="PT Bold Heading">
    <w:altName w:val="Arial"/>
    <w:panose1 w:val="020B0604020202020204"/>
    <w:charset w:val="B2"/>
    <w:family w:val="auto"/>
    <w:pitch w:val="variable"/>
    <w:sig w:usb0="E0002AFF" w:usb1="C0007843" w:usb2="00000009" w:usb3="00000000" w:csb0="000001FF" w:csb1="00000000"/>
  </w:font>
  <w:font w:name="adwa-assalaf">
    <w:altName w:val="Arial"/>
    <w:panose1 w:val="020B0604020202020204"/>
    <w:charset w:val="00"/>
    <w:family w:val="auto"/>
    <w:pitch w:val="variable"/>
    <w:sig w:usb0="00006007" w:usb1="80000000" w:usb2="00000008" w:usb3="00000000" w:csb0="00000043" w:csb1="00000000"/>
  </w:font>
  <w:font w:name="mohammad bold art">
    <w:altName w:val="Arial"/>
    <w:panose1 w:val="020B0604020202020204"/>
    <w:charset w:val="B2"/>
    <w:family w:val="auto"/>
    <w:pitch w:val="variable"/>
    <w:sig w:usb0="E0006AFF" w:usb1="C0007843" w:usb2="00000009" w:usb3="00000000" w:csb0="000001FF" w:csb1="00000000"/>
  </w:font>
  <w:font w:name="QCF_BSML">
    <w:altName w:val="Times New Roman"/>
    <w:panose1 w:val="020B0604020202020204"/>
    <w:charset w:val="00"/>
    <w:family w:val="auto"/>
    <w:pitch w:val="variable"/>
    <w:sig w:usb0="00000000" w:usb1="90000000" w:usb2="00000008" w:usb3="00000000" w:csb0="80000041" w:csb1="00000000"/>
  </w:font>
  <w:font w:name="AAAGoldenLotus Stg1_Ver1">
    <w:altName w:val="Arial"/>
    <w:panose1 w:val="020B0604020202020204"/>
    <w:charset w:val="00"/>
    <w:family w:val="auto"/>
    <w:pitch w:val="variable"/>
    <w:sig w:usb0="00006007" w:usb1="80000000" w:usb2="00000008" w:usb3="00000000" w:csb0="0000004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CE"/>
    <w:rsid w:val="000E10CC"/>
    <w:rsid w:val="00182392"/>
    <w:rsid w:val="00191D69"/>
    <w:rsid w:val="002D16F6"/>
    <w:rsid w:val="0035725D"/>
    <w:rsid w:val="005171C3"/>
    <w:rsid w:val="0071279F"/>
    <w:rsid w:val="008C174F"/>
    <w:rsid w:val="00B44CAE"/>
    <w:rsid w:val="00BB05CE"/>
    <w:rsid w:val="00DF6E87"/>
    <w:rsid w:val="00F54C82"/>
    <w:rsid w:val="00F63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D823"/>
  <w15:chartTrackingRefBased/>
  <w15:docId w15:val="{BBC9659D-1A0E-4344-BE18-0BA5ED4C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B0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B0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B05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B05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B05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B05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B05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B05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B05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B05C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B05C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B05C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B05C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B05CE"/>
    <w:rPr>
      <w:rFonts w:eastAsiaTheme="majorEastAsia" w:cstheme="majorBidi"/>
      <w:color w:val="0F4761" w:themeColor="accent1" w:themeShade="BF"/>
    </w:rPr>
  </w:style>
  <w:style w:type="character" w:customStyle="1" w:styleId="6Char">
    <w:name w:val="عنوان 6 Char"/>
    <w:basedOn w:val="a0"/>
    <w:link w:val="6"/>
    <w:uiPriority w:val="9"/>
    <w:semiHidden/>
    <w:rsid w:val="00BB05CE"/>
    <w:rPr>
      <w:rFonts w:eastAsiaTheme="majorEastAsia" w:cstheme="majorBidi"/>
      <w:i/>
      <w:iCs/>
      <w:color w:val="595959" w:themeColor="text1" w:themeTint="A6"/>
    </w:rPr>
  </w:style>
  <w:style w:type="character" w:customStyle="1" w:styleId="7Char">
    <w:name w:val="عنوان 7 Char"/>
    <w:basedOn w:val="a0"/>
    <w:link w:val="7"/>
    <w:uiPriority w:val="9"/>
    <w:semiHidden/>
    <w:rsid w:val="00BB05CE"/>
    <w:rPr>
      <w:rFonts w:eastAsiaTheme="majorEastAsia" w:cstheme="majorBidi"/>
      <w:color w:val="595959" w:themeColor="text1" w:themeTint="A6"/>
    </w:rPr>
  </w:style>
  <w:style w:type="character" w:customStyle="1" w:styleId="8Char">
    <w:name w:val="عنوان 8 Char"/>
    <w:basedOn w:val="a0"/>
    <w:link w:val="8"/>
    <w:uiPriority w:val="9"/>
    <w:semiHidden/>
    <w:rsid w:val="00BB05CE"/>
    <w:rPr>
      <w:rFonts w:eastAsiaTheme="majorEastAsia" w:cstheme="majorBidi"/>
      <w:i/>
      <w:iCs/>
      <w:color w:val="272727" w:themeColor="text1" w:themeTint="D8"/>
    </w:rPr>
  </w:style>
  <w:style w:type="character" w:customStyle="1" w:styleId="9Char">
    <w:name w:val="عنوان 9 Char"/>
    <w:basedOn w:val="a0"/>
    <w:link w:val="9"/>
    <w:uiPriority w:val="9"/>
    <w:semiHidden/>
    <w:rsid w:val="00BB05CE"/>
    <w:rPr>
      <w:rFonts w:eastAsiaTheme="majorEastAsia" w:cstheme="majorBidi"/>
      <w:color w:val="272727" w:themeColor="text1" w:themeTint="D8"/>
    </w:rPr>
  </w:style>
  <w:style w:type="paragraph" w:styleId="a3">
    <w:name w:val="Title"/>
    <w:basedOn w:val="a"/>
    <w:next w:val="a"/>
    <w:link w:val="Char"/>
    <w:uiPriority w:val="10"/>
    <w:qFormat/>
    <w:rsid w:val="00BB0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B05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B05C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B05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B05CE"/>
    <w:pPr>
      <w:spacing w:before="160"/>
      <w:jc w:val="center"/>
    </w:pPr>
    <w:rPr>
      <w:i/>
      <w:iCs/>
      <w:color w:val="404040" w:themeColor="text1" w:themeTint="BF"/>
    </w:rPr>
  </w:style>
  <w:style w:type="character" w:customStyle="1" w:styleId="Char1">
    <w:name w:val="اقتباس Char"/>
    <w:basedOn w:val="a0"/>
    <w:link w:val="a5"/>
    <w:uiPriority w:val="29"/>
    <w:rsid w:val="00BB05CE"/>
    <w:rPr>
      <w:i/>
      <w:iCs/>
      <w:color w:val="404040" w:themeColor="text1" w:themeTint="BF"/>
    </w:rPr>
  </w:style>
  <w:style w:type="paragraph" w:styleId="a6">
    <w:name w:val="List Paragraph"/>
    <w:basedOn w:val="a"/>
    <w:uiPriority w:val="34"/>
    <w:qFormat/>
    <w:rsid w:val="00BB05CE"/>
    <w:pPr>
      <w:ind w:left="720"/>
      <w:contextualSpacing/>
    </w:pPr>
  </w:style>
  <w:style w:type="character" w:styleId="a7">
    <w:name w:val="Intense Emphasis"/>
    <w:basedOn w:val="a0"/>
    <w:uiPriority w:val="21"/>
    <w:qFormat/>
    <w:rsid w:val="00BB05CE"/>
    <w:rPr>
      <w:i/>
      <w:iCs/>
      <w:color w:val="0F4761" w:themeColor="accent1" w:themeShade="BF"/>
    </w:rPr>
  </w:style>
  <w:style w:type="paragraph" w:styleId="a8">
    <w:name w:val="Intense Quote"/>
    <w:basedOn w:val="a"/>
    <w:next w:val="a"/>
    <w:link w:val="Char2"/>
    <w:uiPriority w:val="30"/>
    <w:qFormat/>
    <w:rsid w:val="00BB0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B05CE"/>
    <w:rPr>
      <w:i/>
      <w:iCs/>
      <w:color w:val="0F4761" w:themeColor="accent1" w:themeShade="BF"/>
    </w:rPr>
  </w:style>
  <w:style w:type="character" w:styleId="a9">
    <w:name w:val="Intense Reference"/>
    <w:basedOn w:val="a0"/>
    <w:uiPriority w:val="32"/>
    <w:qFormat/>
    <w:rsid w:val="00BB05CE"/>
    <w:rPr>
      <w:b/>
      <w:bCs/>
      <w:smallCaps/>
      <w:color w:val="0F4761" w:themeColor="accent1" w:themeShade="BF"/>
      <w:spacing w:val="5"/>
    </w:rPr>
  </w:style>
  <w:style w:type="table" w:styleId="aa">
    <w:name w:val="Table Grid"/>
    <w:basedOn w:val="a1"/>
    <w:rsid w:val="00BB05CE"/>
    <w:pPr>
      <w:spacing w:line="259"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ddaahh511@gmail.com</dc:creator>
  <cp:keywords/>
  <dc:description/>
  <cp:lastModifiedBy>ddaahh511@gmail.com</cp:lastModifiedBy>
  <cp:revision>2</cp:revision>
  <dcterms:created xsi:type="dcterms:W3CDTF">2024-08-01T15:10:00Z</dcterms:created>
  <dcterms:modified xsi:type="dcterms:W3CDTF">2024-08-01T15:10:00Z</dcterms:modified>
</cp:coreProperties>
</file>