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9" w:type="dxa"/>
        <w:tblInd w:w="294" w:type="dxa"/>
        <w:tblLayout w:type="fixed"/>
        <w:tblLook w:val="0400" w:firstRow="0" w:lastRow="0" w:firstColumn="0" w:lastColumn="0" w:noHBand="0" w:noVBand="1"/>
      </w:tblPr>
      <w:tblGrid>
        <w:gridCol w:w="1138"/>
        <w:gridCol w:w="5241"/>
      </w:tblGrid>
      <w:tr w:rsidR="002E5E69" w:rsidRPr="002E5E69" w14:paraId="14D234E1" w14:textId="77777777" w:rsidTr="002E5E69">
        <w:trPr>
          <w:trHeight w:val="312"/>
        </w:trPr>
        <w:tc>
          <w:tcPr>
            <w:tcW w:w="113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46FC9B27" w14:textId="77777777" w:rsidR="002E5E69" w:rsidRPr="002E5E69" w:rsidRDefault="002E5E69">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2E5E69">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3D8F23F" w14:textId="7AEEF2EB" w:rsidR="002E5E69" w:rsidRPr="002E5E69" w:rsidRDefault="005C56B9">
            <w:pPr>
              <w:tabs>
                <w:tab w:val="left" w:pos="1549"/>
              </w:tabs>
              <w:bidi/>
              <w:spacing w:after="0" w:line="240" w:lineRule="auto"/>
              <w:jc w:val="both"/>
              <w:rPr>
                <w:rFonts w:ascii="Times New Roman" w:eastAsia="Times New Roman" w:hAnsi="Times New Roman" w:cs="Times New Roman"/>
                <w:bCs/>
                <w:sz w:val="24"/>
                <w:szCs w:val="24"/>
                <w:lang w:bidi="ar-KW"/>
              </w:rPr>
            </w:pPr>
            <w:r w:rsidRPr="005C56B9">
              <w:rPr>
                <w:rFonts w:ascii="Traditional Arabic" w:eastAsia="Traditional Arabic" w:hAnsi="Traditional Arabic" w:cs="Traditional Arabic"/>
                <w:bCs/>
                <w:color w:val="000000"/>
                <w:sz w:val="24"/>
                <w:szCs w:val="24"/>
                <w:rtl/>
              </w:rPr>
              <w:t>حلقات القرآن.. النور والحياة</w:t>
            </w:r>
            <w:r w:rsidR="002E5E69" w:rsidRPr="002E5E69">
              <w:rPr>
                <w:rFonts w:ascii="Traditional Arabic" w:eastAsia="Traditional Arabic" w:hAnsi="Traditional Arabic" w:cs="Traditional Arabic"/>
                <w:bCs/>
                <w:color w:val="000000"/>
                <w:sz w:val="24"/>
                <w:szCs w:val="24"/>
                <w:rtl/>
              </w:rPr>
              <w:t>.</w:t>
            </w:r>
          </w:p>
        </w:tc>
      </w:tr>
      <w:tr w:rsidR="002E5E69" w:rsidRPr="002E5E69" w14:paraId="2B6033A4" w14:textId="77777777" w:rsidTr="002E5E69">
        <w:trPr>
          <w:trHeight w:val="505"/>
        </w:trPr>
        <w:tc>
          <w:tcPr>
            <w:tcW w:w="113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5F4354FB" w14:textId="77777777" w:rsidR="002E5E69" w:rsidRPr="002E5E69" w:rsidRDefault="002E5E69">
            <w:pPr>
              <w:bidi/>
              <w:spacing w:after="0" w:line="240" w:lineRule="auto"/>
              <w:jc w:val="both"/>
              <w:rPr>
                <w:rFonts w:ascii="Times New Roman" w:eastAsia="Times New Roman" w:hAnsi="Times New Roman" w:cs="Times New Roman"/>
                <w:bCs/>
                <w:sz w:val="24"/>
                <w:szCs w:val="24"/>
                <w:rtl/>
              </w:rPr>
            </w:pPr>
            <w:r w:rsidRPr="002E5E69">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352018B2" w14:textId="77777777" w:rsidR="002E5E69" w:rsidRPr="002E5E69" w:rsidRDefault="002E5E69">
            <w:pPr>
              <w:bidi/>
              <w:spacing w:after="0" w:line="240" w:lineRule="auto"/>
              <w:jc w:val="both"/>
              <w:rPr>
                <w:rFonts w:ascii="Traditional Arabic" w:eastAsia="Traditional Arabic" w:hAnsi="Traditional Arabic" w:cs="Traditional Arabic"/>
                <w:bCs/>
                <w:color w:val="000000"/>
                <w:sz w:val="24"/>
                <w:szCs w:val="24"/>
              </w:rPr>
            </w:pPr>
            <w:r w:rsidRPr="002E5E69">
              <w:rPr>
                <w:rFonts w:ascii="Traditional Arabic" w:eastAsia="Traditional Arabic" w:hAnsi="Traditional Arabic" w:cs="Traditional Arabic"/>
                <w:bCs/>
                <w:color w:val="000000"/>
                <w:sz w:val="24"/>
                <w:szCs w:val="24"/>
                <w:rtl/>
              </w:rPr>
              <w:t>1- فضل مجالس القرآن. 2- فضل صاحب القرآن. 3</w:t>
            </w:r>
            <w:r w:rsidRPr="002E5E69">
              <w:rPr>
                <w:sz w:val="20"/>
                <w:szCs w:val="20"/>
                <w:rtl/>
              </w:rPr>
              <w:t xml:space="preserve">- </w:t>
            </w:r>
            <w:r w:rsidRPr="002E5E69">
              <w:rPr>
                <w:rFonts w:ascii="Traditional Arabic" w:eastAsia="Traditional Arabic" w:hAnsi="Traditional Arabic" w:cs="Traditional Arabic"/>
                <w:bCs/>
                <w:color w:val="000000"/>
                <w:sz w:val="24"/>
                <w:szCs w:val="24"/>
                <w:rtl/>
              </w:rPr>
              <w:t>لماذا نعلم أولادنا القرآن. 4- القرآن وقذائف الحق.</w:t>
            </w:r>
          </w:p>
        </w:tc>
      </w:tr>
    </w:tbl>
    <w:p w14:paraId="24A9DF4A" w14:textId="77777777" w:rsidR="002E5E69" w:rsidRPr="002E5E69" w:rsidRDefault="002E5E69" w:rsidP="002E5E69">
      <w:pPr>
        <w:bidi/>
        <w:spacing w:after="0" w:line="240" w:lineRule="auto"/>
        <w:jc w:val="both"/>
        <w:rPr>
          <w:rFonts w:ascii="Times New Roman" w:eastAsia="Times New Roman" w:hAnsi="Times New Roman" w:cs="Times New Roman"/>
          <w:bCs/>
          <w:sz w:val="12"/>
          <w:szCs w:val="12"/>
          <w:lang w:bidi="ar-KW"/>
        </w:rPr>
      </w:pPr>
    </w:p>
    <w:p w14:paraId="23E7E304"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الحمدُ للهِ الذي أنزلَ القرآنَ نورًا وهدى، فأحيا بهِ القلوبَ، وأنارَ بهِ الدروبَ، وأشهدُ أن لا إلهَ إلا اللهُ، وأشهدُ أن محمدًا عبدُ اللهِ ورسولُهُ، صلى اللهُ عليهِ وسلمَ تسليمًا كثيرًا.</w:t>
      </w:r>
    </w:p>
    <w:p w14:paraId="11FCCEB9"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أما بعدُ، فاتقوا اللهَ عبادَ اللهِ حقَّ التقوى، وراقبوهُ في السرِّ والنجوى، ﴿</w:t>
      </w:r>
      <w:r w:rsidRPr="002E5E69">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2E5E69">
        <w:rPr>
          <w:rFonts w:ascii="Traditional Arabic" w:eastAsia="Traditional Arabic" w:hAnsi="Traditional Arabic" w:cs="Traditional Arabic"/>
          <w:bCs/>
          <w:color w:val="000000"/>
          <w:sz w:val="28"/>
          <w:szCs w:val="28"/>
          <w:rtl/>
          <w:lang w:bidi="ar-KW"/>
        </w:rPr>
        <w:t>﴾.</w:t>
      </w:r>
    </w:p>
    <w:p w14:paraId="2A93408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2E5E69">
        <w:rPr>
          <w:rFonts w:ascii="Traditional Arabic" w:eastAsia="Traditional Arabic" w:hAnsi="Traditional Arabic" w:cs="Traditional Arabic"/>
          <w:bCs/>
          <w:color w:val="00B050"/>
          <w:sz w:val="28"/>
          <w:szCs w:val="28"/>
          <w:rtl/>
          <w:lang w:bidi="ar-KW"/>
        </w:rPr>
        <w:t xml:space="preserve">عباد الله: </w:t>
      </w:r>
    </w:p>
    <w:p w14:paraId="6E1EA8FE"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هل سمعتم عن النجومِ التي على ظهرِ الأرضِ، وتَتراءى لأهلِ السماءِ؟</w:t>
      </w:r>
    </w:p>
    <w:p w14:paraId="29461C7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إي وربي، نجومٌ تُشِعُّ نورًا، يراها ملائكةُ الرحمنِ وهم في السماءِ، مضيئةٌ منيرةٌ في ظلماتِ تلك الأرضِ.</w:t>
      </w:r>
    </w:p>
    <w:p w14:paraId="01BE2B24"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إنها مجالسُ القرآنِ الكريمِ!</w:t>
      </w:r>
    </w:p>
    <w:p w14:paraId="7789C2DD"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يقول النبي ﷺ:</w:t>
      </w:r>
      <w:r w:rsidRPr="002E5E69">
        <w:rPr>
          <w:rFonts w:ascii="Traditional Arabic" w:eastAsia="Traditional Arabic" w:hAnsi="Traditional Arabic" w:cs="Traditional Arabic"/>
          <w:bCs/>
          <w:color w:val="000000"/>
          <w:sz w:val="28"/>
          <w:szCs w:val="28"/>
          <w:rtl/>
        </w:rPr>
        <w:t xml:space="preserve"> «</w:t>
      </w:r>
      <w:r w:rsidRPr="002E5E69">
        <w:rPr>
          <w:rFonts w:ascii="Traditional Arabic" w:eastAsia="Traditional Arabic" w:hAnsi="Traditional Arabic" w:cs="Traditional Arabic"/>
          <w:bCs/>
          <w:color w:val="0070C0"/>
          <w:sz w:val="28"/>
          <w:szCs w:val="28"/>
          <w:rtl/>
        </w:rPr>
        <w:t>الْبَيْتُ الذي يُقْرَأُ فِيهِ الْقُرْآنُ يَتَرَاءَى لِأَهْلِ السَّمَاءِ، كَمَا تَتَرَاءَى النُّجُومُ لِأَهْلِ الْأَرْضِ</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البيهقي</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864BBD">
        <w:rPr>
          <w:rFonts w:ascii="Traditional Arabic" w:eastAsia="Traditional Arabic" w:hAnsi="Traditional Arabic" w:cs="Traditional Arabic"/>
          <w:bCs/>
          <w:color w:val="000000"/>
          <w:sz w:val="28"/>
          <w:szCs w:val="28"/>
          <w:vertAlign w:val="superscript"/>
          <w:rtl/>
          <w:lang w:bidi="ar-KW"/>
        </w:rPr>
        <w:footnoteReference w:id="1"/>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7B05A0B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إنها تذكرةٌ وموعظةٌ، ورسالةٌ موقظةٌ، إلى الآباءِ والأمهاتِ، إلى المصلحينَ، إلى المربِّينَ، إلى الذين يَنْشُدون صلاحَ الدنيا والآخرةِ:</w:t>
      </w:r>
    </w:p>
    <w:p w14:paraId="21F40DD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لقد بدأتِ العطلةُ الصيفيةُ من المدارسِ، وها هم فِلْذاتُ أكبادِنا أغصانًا نديةً، تنادي: هل من ساقٍ يرويها ترياقَ الحياةِ؟!</w:t>
      </w:r>
    </w:p>
    <w:p w14:paraId="2AC4885D"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lastRenderedPageBreak/>
        <w:t>أتدري أين ترياقُ الحياةِ؟</w:t>
      </w:r>
    </w:p>
    <w:p w14:paraId="50B030A6"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إنه يجري في حَلَقاتِ الحياةِ والنورِ، حَلَقاتِ القرآنِ الكريمِ.</w:t>
      </w:r>
    </w:p>
    <w:p w14:paraId="12473A7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تلك المجالسُ التي تتنزَّل عليها السكينةُ والطُّمَأْنينةُ، وتَغشاها الرَّحَماتُ، وتَحُفُّ بها الملائكةُ الكرامُ.</w:t>
      </w:r>
    </w:p>
    <w:p w14:paraId="519B42E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 xml:space="preserve">يقول النبيُّ ﷺ: </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70C0"/>
          <w:sz w:val="28"/>
          <w:szCs w:val="28"/>
          <w:rtl/>
        </w:rPr>
        <w:t xml:space="preserve">مَا اجْتَمَعَ قَوْمٌ فِي بَيْتٍ مِنْ بُيُوتِ اللهِ، يَتْلُونَ كِتَابَ اللهِ، </w:t>
      </w:r>
      <w:proofErr w:type="spellStart"/>
      <w:r w:rsidRPr="002E5E69">
        <w:rPr>
          <w:rFonts w:ascii="Traditional Arabic" w:eastAsia="Traditional Arabic" w:hAnsi="Traditional Arabic" w:cs="Traditional Arabic"/>
          <w:bCs/>
          <w:color w:val="0070C0"/>
          <w:sz w:val="28"/>
          <w:szCs w:val="28"/>
          <w:rtl/>
        </w:rPr>
        <w:t>وَيَتَدَارَسُونَهُ</w:t>
      </w:r>
      <w:proofErr w:type="spellEnd"/>
      <w:r w:rsidRPr="002E5E69">
        <w:rPr>
          <w:rFonts w:ascii="Traditional Arabic" w:eastAsia="Traditional Arabic" w:hAnsi="Traditional Arabic" w:cs="Traditional Arabic"/>
          <w:bCs/>
          <w:color w:val="0070C0"/>
          <w:sz w:val="28"/>
          <w:szCs w:val="28"/>
          <w:rtl/>
        </w:rPr>
        <w:t xml:space="preserve"> بَيْنَهُمْ، إِلَّا نَزَلَتْ عَلَيْهِمِ السَّكِينَةُ، وَغَشِيَتْهُمُ الرَّحْمَةُ وَحَفَّتْهُمُ الْمَلَائِكَةُ، وَذَكَرَهُمُ اللهُ فِيمَنْ عِنْدَهُ</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مسلم</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864BBD">
        <w:rPr>
          <w:rFonts w:ascii="Traditional Arabic" w:eastAsia="Traditional Arabic" w:hAnsi="Traditional Arabic" w:cs="Traditional Arabic"/>
          <w:bCs/>
          <w:color w:val="000000"/>
          <w:sz w:val="28"/>
          <w:szCs w:val="28"/>
          <w:vertAlign w:val="superscript"/>
          <w:rtl/>
          <w:lang w:bidi="ar-KW"/>
        </w:rPr>
        <w:footnoteReference w:id="2"/>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4C632117"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أيها الأبُ الكريمُ، أيتها الأمُ الفاضلةُ، ألم تسمعوا إلى النبيِّ ﷺ وهو يدعوكم إلى أخذِ أولادِكم إلى مجالسِ النورِ والحياةِ؟ أتدري ما معنى أن يحملَ ولدُك عند اللهِ لقبَ "صاحبِ القرآنِ"؟</w:t>
      </w:r>
    </w:p>
    <w:p w14:paraId="11F94287"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 xml:space="preserve">يقولُ رَسُولُ اللهِ - ﷺ: </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70C0"/>
          <w:sz w:val="28"/>
          <w:szCs w:val="28"/>
          <w:rtl/>
        </w:rPr>
        <w:t>إِنَّ الْقُرْآنَ يَلْقَى صَاحِبَهُ يَوْمَ الْقِيَامَةِ حِينَ يَنْشَقُّ عَنْهُ قَبْرُهُ كَالرَّجُلِ الشَّاحِبِ فَيَقُولُ لَهُ: هَلْ تَعْرِفُنِي؟ فَيَقُولُ: مَا أَعْرِفُكَ! فَيَقُولُ: أَنَا صَاحِبُكَ الْقُرْآنُ الَّذِي أَظْمَأْتُكَ فِي الْهَوَاجِرِ وَأَسْهَرْتُ لَيْلَكَ، وَإِنَّ كُلَّ تَاجِرٍ مِنْ وَرَاءِ تِجَارَتِهِ، وَإِنَّكَ الْيَوْمَ مِنْ وَرَاءِ كُلِّ تِجَارَةٍ. فَيُعْطَى الْمُلْكَ بِيَمِينِهِ، وَالْخُلْدَ بِشِمَالِهِ، وَيُوضَعُ عَلَى رَأْسِهِ تَاجُ الْوَقَارِ، وَيُكْسَى وَالِدَاهُ حُلَّتَيْنِ لاَ يُقَوَّمُ لَهُمَا أَهْلُ الدُّنْيَا، فَيَقُولاَنِ: بِمَ كُسِينَا هَذَا؟ فَيُقَالُ بِأَخْذِ وَلَدِكُمَا الْقُرْآنَ! ثُمَّ يُقَالُ لَهُ: اقْرَأْ وَاصْعَدْ فِي دَرَجِ الْجَنَّةِ وَغُرَفِهَا، فَهُوَ فِي صُعُودٍ مَا دَامَ يَقْرَأُ، هَذًّا كَانَ أَوْ تَرْتِيلاً</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أحمد</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864BBD">
        <w:rPr>
          <w:rFonts w:ascii="Traditional Arabic" w:eastAsia="Traditional Arabic" w:hAnsi="Traditional Arabic" w:cs="Traditional Arabic"/>
          <w:bCs/>
          <w:color w:val="000000"/>
          <w:sz w:val="28"/>
          <w:szCs w:val="28"/>
          <w:vertAlign w:val="superscript"/>
          <w:rtl/>
          <w:lang w:bidi="ar-KW"/>
        </w:rPr>
        <w:footnoteReference w:id="3"/>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227A0059"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lastRenderedPageBreak/>
        <w:t xml:space="preserve">ويقول النبي ﷺ: </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70C0"/>
          <w:sz w:val="28"/>
          <w:szCs w:val="28"/>
          <w:rtl/>
        </w:rPr>
        <w:t>يَجِيءُ القُرْآنُ يَوْمَ القِيَامَةِ فَيَقُولُ: يَا رَبِّ حَلِّهِ، فَيُلْبَسُ تَاجَ الكَرَامَةِ، ثُمَّ يَقُولُ: يَا رَبِّ زِدْهُ، فَيُلْبَسُ حُلَّةَ الكَرَامَةِ، ثُمَّ يَقُولُ: يَا رَبِّ ارْضَ عَنْهُ، فَيَرْضَى عَنْهُ، فَيُقَالُ لَهُ: اقْرَأْ وَارْقَ، وَيُزَادُ بِكُلِّ آيَةٍ حَسَنَةً</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الترمذي</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864BBD">
        <w:rPr>
          <w:rFonts w:ascii="Traditional Arabic" w:eastAsia="Traditional Arabic" w:hAnsi="Traditional Arabic" w:cs="Traditional Arabic"/>
          <w:bCs/>
          <w:color w:val="000000"/>
          <w:sz w:val="28"/>
          <w:szCs w:val="28"/>
          <w:vertAlign w:val="superscript"/>
          <w:rtl/>
          <w:lang w:bidi="ar-KW"/>
        </w:rPr>
        <w:footnoteReference w:id="4"/>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3D6C1EDD"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إنه المُلكُ باليمين، والخُلْد بالشِّمال، وتاجُ الوقار، وحُلَل الكرامة، وأعظم من ذلك: نَيْلُ الرِّضوان والقُرْبِ من الرحمن: ﴿</w:t>
      </w:r>
      <w:r w:rsidRPr="002E5E69">
        <w:rPr>
          <w:rFonts w:ascii="Traditional Arabic" w:eastAsia="Traditional Arabic" w:hAnsi="Traditional Arabic" w:cs="Traditional Arabic"/>
          <w:bCs/>
          <w:color w:val="C00000"/>
          <w:sz w:val="28"/>
          <w:szCs w:val="28"/>
          <w:rtl/>
        </w:rPr>
        <w:t>وَرِضْوَانٌ مِنَ اللَّهِ أَكْبَرُ ذَلِكَ هُوَ الْفَوْزُ الْعَظِيمُ</w:t>
      </w:r>
      <w:r w:rsidRPr="002E5E69">
        <w:rPr>
          <w:rFonts w:ascii="Traditional Arabic" w:eastAsia="Traditional Arabic" w:hAnsi="Traditional Arabic" w:cs="Traditional Arabic"/>
          <w:bCs/>
          <w:color w:val="000000"/>
          <w:sz w:val="28"/>
          <w:szCs w:val="28"/>
          <w:rtl/>
          <w:lang w:bidi="ar-KW"/>
        </w:rPr>
        <w:t>﴾ [التوبة: 72].</w:t>
      </w:r>
    </w:p>
    <w:p w14:paraId="77E8D787"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2E5E69">
        <w:rPr>
          <w:rFonts w:ascii="Traditional Arabic" w:eastAsia="Traditional Arabic" w:hAnsi="Traditional Arabic" w:cs="Traditional Arabic"/>
          <w:bCs/>
          <w:color w:val="00B050"/>
          <w:sz w:val="28"/>
          <w:szCs w:val="28"/>
          <w:rtl/>
          <w:lang w:bidi="ar-KW"/>
        </w:rPr>
        <w:t>إخوة الإسلام:</w:t>
      </w:r>
    </w:p>
    <w:p w14:paraId="3AA14EAE"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إن أولئك الذين يتعلمونَ القرآنَ حفظًا وفهمًا وعملًا، ويعلّمونه للناسِ كذلك، هم خيرُ الناس على وجه الأرض.</w:t>
      </w:r>
    </w:p>
    <w:p w14:paraId="59542DC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 xml:space="preserve">يقول النبي ﷺ: </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70C0"/>
          <w:sz w:val="28"/>
          <w:szCs w:val="28"/>
          <w:rtl/>
        </w:rPr>
        <w:t>خَيْرُكُمْ مَنْ تَعَلَّمَ القُرْآنَ وَعَلَّمَهُ</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البخاري</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864BBD">
        <w:rPr>
          <w:sz w:val="20"/>
          <w:szCs w:val="20"/>
          <w:vertAlign w:val="superscript"/>
          <w:rtl/>
        </w:rPr>
        <w:footnoteReference w:id="5"/>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0D6CC020"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ولعلك تسألُ سؤالًا: لماذا أُرسلُ ولدِي إلى حَلَقاتِ القرآنِ الكريمِ؟</w:t>
      </w:r>
    </w:p>
    <w:p w14:paraId="2013522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لقد كانت انطلاقةُ الحياةِ عند رسولِ اللهِ ﷺ من القرآنِ العظيمِ، فأولُ ما سمعه من جبريلَ عليه السلام: ﴿</w:t>
      </w:r>
      <w:r w:rsidRPr="002E5E69">
        <w:rPr>
          <w:rFonts w:ascii="Traditional Arabic" w:eastAsia="Traditional Arabic" w:hAnsi="Traditional Arabic" w:cs="Traditional Arabic"/>
          <w:bCs/>
          <w:color w:val="C00000"/>
          <w:sz w:val="28"/>
          <w:szCs w:val="28"/>
          <w:rtl/>
        </w:rPr>
        <w:t>‌اقْرَأْ بِاسْمِ رَبِّكَ الَّذِي خَلَقَ * خَلَقَ الْإِنْسَانَ مِنْ عَلَقٍ * اقْرَأْ وَرَبُّكَ الْأَكْرَمُ * الَّذِي عَلَّمَ بِالْقَلَمِ * عَلَّمَ الْإِنْسَانَ مَا لَمْ يَعْلَمْ</w:t>
      </w:r>
      <w:r w:rsidRPr="002E5E69">
        <w:rPr>
          <w:rFonts w:ascii="Traditional Arabic" w:eastAsia="Traditional Arabic" w:hAnsi="Traditional Arabic" w:cs="Traditional Arabic"/>
          <w:bCs/>
          <w:color w:val="000000"/>
          <w:sz w:val="28"/>
          <w:szCs w:val="28"/>
          <w:rtl/>
          <w:lang w:bidi="ar-KW"/>
        </w:rPr>
        <w:t>﴾ [العلق: 1-5] </w:t>
      </w:r>
    </w:p>
    <w:p w14:paraId="2042B945" w14:textId="79C7DD4F"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 xml:space="preserve">وهكذا كان يفعل </w:t>
      </w:r>
      <w:r w:rsidR="00E87E42" w:rsidRPr="002E5E69">
        <w:rPr>
          <w:rFonts w:ascii="Traditional Arabic" w:eastAsia="Traditional Arabic" w:hAnsi="Traditional Arabic" w:cs="Traditional Arabic"/>
          <w:bCs/>
          <w:color w:val="000000"/>
          <w:sz w:val="28"/>
          <w:szCs w:val="28"/>
          <w:rtl/>
          <w:lang w:bidi="ar-KW"/>
        </w:rPr>
        <w:t xml:space="preserve">ﷺ </w:t>
      </w:r>
      <w:r w:rsidRPr="002E5E69">
        <w:rPr>
          <w:rFonts w:ascii="Traditional Arabic" w:eastAsia="Traditional Arabic" w:hAnsi="Traditional Arabic" w:cs="Traditional Arabic"/>
          <w:bCs/>
          <w:color w:val="000000"/>
          <w:sz w:val="28"/>
          <w:szCs w:val="28"/>
          <w:rtl/>
          <w:lang w:bidi="ar-KW"/>
        </w:rPr>
        <w:t>معَ أصحابه رضوان الله عليهم.</w:t>
      </w:r>
    </w:p>
    <w:p w14:paraId="3ACA5A84"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lastRenderedPageBreak/>
        <w:t xml:space="preserve">يقول عُبَادَةُ بْنُ الصَّامِتِ رضي الله عنه: </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70C0"/>
          <w:sz w:val="28"/>
          <w:szCs w:val="28"/>
          <w:rtl/>
        </w:rPr>
        <w:t>كَانَ رَسُولُ اللَّهِ ﷺ إذا قَدِمَ رَجُلٌ مُهَاجِرٌ عَلَى رَسُولِ اللَّهِ ﷺ دَفَعَهُ إِلَى رَجُلٍ مِنَّا يُعَلِّمُهُ الْقُرْآنَ</w:t>
      </w:r>
      <w:r w:rsidRPr="002E5E69">
        <w:rPr>
          <w:rFonts w:ascii="Traditional Arabic" w:eastAsia="Traditional Arabic" w:hAnsi="Traditional Arabic" w:cs="Traditional Arabic"/>
          <w:bCs/>
          <w:color w:val="000000"/>
          <w:sz w:val="28"/>
          <w:szCs w:val="28"/>
          <w:rtl/>
        </w:rPr>
        <w:t>»</w:t>
      </w:r>
      <w:r w:rsidRPr="002E5E69">
        <w:rPr>
          <w:rFonts w:ascii="Traditional Arabic" w:eastAsia="Traditional Arabic" w:hAnsi="Traditional Arabic" w:cs="Traditional Arabic"/>
          <w:bCs/>
          <w:color w:val="000000"/>
          <w:sz w:val="28"/>
          <w:szCs w:val="28"/>
          <w:rtl/>
          <w:lang w:bidi="ar-KW"/>
        </w:rPr>
        <w:t xml:space="preserve">. رواه </w:t>
      </w:r>
      <w:proofErr w:type="gramStart"/>
      <w:r w:rsidRPr="002E5E69">
        <w:rPr>
          <w:rFonts w:ascii="Traditional Arabic" w:eastAsia="Traditional Arabic" w:hAnsi="Traditional Arabic" w:cs="Traditional Arabic"/>
          <w:bCs/>
          <w:color w:val="000000"/>
          <w:sz w:val="28"/>
          <w:szCs w:val="28"/>
          <w:rtl/>
          <w:lang w:bidi="ar-KW"/>
        </w:rPr>
        <w:t>أحمد</w:t>
      </w:r>
      <w:r w:rsidRPr="002E5E69">
        <w:rPr>
          <w:rFonts w:ascii="Traditional Arabic" w:eastAsia="Traditional Arabic" w:hAnsi="Traditional Arabic" w:cs="Traditional Arabic"/>
          <w:bCs/>
          <w:color w:val="000000"/>
          <w:sz w:val="28"/>
          <w:szCs w:val="28"/>
          <w:vertAlign w:val="superscript"/>
          <w:rtl/>
          <w:lang w:bidi="ar-KW"/>
        </w:rPr>
        <w:t>(</w:t>
      </w:r>
      <w:proofErr w:type="gramEnd"/>
      <w:r w:rsidRPr="00FA2C8C">
        <w:rPr>
          <w:rFonts w:ascii="Traditional Arabic" w:eastAsia="Traditional Arabic" w:hAnsi="Traditional Arabic" w:cs="Traditional Arabic"/>
          <w:bCs/>
          <w:color w:val="000000"/>
          <w:sz w:val="28"/>
          <w:szCs w:val="28"/>
          <w:vertAlign w:val="superscript"/>
          <w:rtl/>
          <w:lang w:bidi="ar-KW"/>
        </w:rPr>
        <w:footnoteReference w:id="6"/>
      </w:r>
      <w:r w:rsidRPr="002E5E69">
        <w:rPr>
          <w:rFonts w:ascii="Traditional Arabic" w:eastAsia="Traditional Arabic" w:hAnsi="Traditional Arabic" w:cs="Traditional Arabic"/>
          <w:bCs/>
          <w:color w:val="000000"/>
          <w:sz w:val="28"/>
          <w:szCs w:val="28"/>
          <w:vertAlign w:val="superscript"/>
          <w:rtl/>
          <w:lang w:bidi="ar-KW"/>
        </w:rPr>
        <w:t>)</w:t>
      </w:r>
      <w:r w:rsidRPr="002E5E69">
        <w:rPr>
          <w:rFonts w:ascii="Traditional Arabic" w:eastAsia="Traditional Arabic" w:hAnsi="Traditional Arabic" w:cs="Traditional Arabic"/>
          <w:bCs/>
          <w:color w:val="000000"/>
          <w:sz w:val="28"/>
          <w:szCs w:val="28"/>
          <w:rtl/>
          <w:lang w:bidi="ar-KW"/>
        </w:rPr>
        <w:t>.</w:t>
      </w:r>
    </w:p>
    <w:p w14:paraId="7FFF5A9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لماذا كلُّ هذا الحرصِ؟</w:t>
      </w:r>
    </w:p>
    <w:p w14:paraId="0243F8A7"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 xml:space="preserve">إن كلَّ آيةٍ من القرآنِ العظيمِ تَفيضُ بالنورِ والحياةِ والهدايةِ والبصيرةِ </w:t>
      </w:r>
      <w:proofErr w:type="gramStart"/>
      <w:r w:rsidRPr="002E5E69">
        <w:rPr>
          <w:rFonts w:ascii="Traditional Arabic" w:eastAsia="Traditional Arabic" w:hAnsi="Traditional Arabic" w:cs="Traditional Arabic"/>
          <w:bCs/>
          <w:color w:val="000000"/>
          <w:sz w:val="28"/>
          <w:szCs w:val="28"/>
          <w:rtl/>
          <w:lang w:bidi="ar-KW"/>
        </w:rPr>
        <w:t>والرحمةِ</w:t>
      </w:r>
      <w:proofErr w:type="gramEnd"/>
      <w:r w:rsidRPr="002E5E69">
        <w:rPr>
          <w:rFonts w:ascii="Traditional Arabic" w:eastAsia="Traditional Arabic" w:hAnsi="Traditional Arabic" w:cs="Traditional Arabic"/>
          <w:bCs/>
          <w:color w:val="000000"/>
          <w:sz w:val="28"/>
          <w:szCs w:val="28"/>
          <w:rtl/>
          <w:lang w:bidi="ar-KW"/>
        </w:rPr>
        <w:t xml:space="preserve"> والبركةِ والموعظةِ والشفاءِ.</w:t>
      </w:r>
    </w:p>
    <w:p w14:paraId="04A6DA64"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هكذا أخبرنا اللهُ عن كتابهِ العظيمِ.</w:t>
      </w:r>
    </w:p>
    <w:p w14:paraId="1014D8E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قال الله: ﴿</w:t>
      </w:r>
      <w:r w:rsidRPr="002E5E69">
        <w:rPr>
          <w:rFonts w:ascii="Traditional Arabic" w:eastAsia="Traditional Arabic" w:hAnsi="Traditional Arabic" w:cs="Traditional Arabic"/>
          <w:bCs/>
          <w:color w:val="C00000"/>
          <w:sz w:val="28"/>
          <w:szCs w:val="28"/>
          <w:rtl/>
        </w:rPr>
        <w:t xml:space="preserve">وَكَذَلِكَ أَوْحَيْنَا إِلَيْكَ ‌رُوحًا مِنْ أَمْرِنَا مَا كُنْتَ تَدْرِي مَا الْكِتَابُ وَلَا </w:t>
      </w:r>
      <w:proofErr w:type="gramStart"/>
      <w:r w:rsidRPr="002E5E69">
        <w:rPr>
          <w:rFonts w:ascii="Traditional Arabic" w:eastAsia="Traditional Arabic" w:hAnsi="Traditional Arabic" w:cs="Traditional Arabic"/>
          <w:bCs/>
          <w:color w:val="C00000"/>
          <w:sz w:val="28"/>
          <w:szCs w:val="28"/>
          <w:rtl/>
        </w:rPr>
        <w:t>الْإِيمَانُ</w:t>
      </w:r>
      <w:proofErr w:type="gramEnd"/>
      <w:r w:rsidRPr="002E5E69">
        <w:rPr>
          <w:rFonts w:ascii="Traditional Arabic" w:eastAsia="Traditional Arabic" w:hAnsi="Traditional Arabic" w:cs="Traditional Arabic"/>
          <w:bCs/>
          <w:color w:val="C00000"/>
          <w:sz w:val="28"/>
          <w:szCs w:val="28"/>
          <w:rtl/>
        </w:rPr>
        <w:t xml:space="preserve"> وَلَكِنْ جَعَلْنَاهُ نُورًا نَهْدِي بِهِ مَنْ نَشَاءُ مِنْ عِبَادِنَا وَإِنَّكَ لَتَهْدِي إِلَى صِرَاطٍ مُسْتَقِيمٍ</w:t>
      </w:r>
      <w:r w:rsidRPr="002E5E69">
        <w:rPr>
          <w:rFonts w:ascii="Traditional Arabic" w:eastAsia="Traditional Arabic" w:hAnsi="Traditional Arabic" w:cs="Traditional Arabic"/>
          <w:bCs/>
          <w:color w:val="000000"/>
          <w:sz w:val="28"/>
          <w:szCs w:val="28"/>
          <w:rtl/>
          <w:lang w:bidi="ar-KW"/>
        </w:rPr>
        <w:t>﴾ [الشورى: 52] </w:t>
      </w:r>
    </w:p>
    <w:p w14:paraId="0AD173E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وقال سبحانه: ﴿</w:t>
      </w:r>
      <w:r w:rsidRPr="002E5E69">
        <w:rPr>
          <w:rFonts w:ascii="Traditional Arabic" w:eastAsia="Traditional Arabic" w:hAnsi="Traditional Arabic" w:cs="Traditional Arabic"/>
          <w:bCs/>
          <w:color w:val="C00000"/>
          <w:sz w:val="28"/>
          <w:szCs w:val="28"/>
          <w:rtl/>
        </w:rPr>
        <w:t>يَا أَيُّهَا النَّاسُ قَدْ جَاءَكُمْ بُرْهَانٌ مِنْ رَبِّكُمْ وَأَنْزَلْنَا إِلَيْكُمْ ‌نُورًا ‌مُبِينًا</w:t>
      </w:r>
      <w:r w:rsidRPr="002E5E69">
        <w:rPr>
          <w:rFonts w:ascii="Traditional Arabic" w:eastAsia="Traditional Arabic" w:hAnsi="Traditional Arabic" w:cs="Traditional Arabic"/>
          <w:bCs/>
          <w:color w:val="000000"/>
          <w:sz w:val="28"/>
          <w:szCs w:val="28"/>
          <w:rtl/>
          <w:lang w:bidi="ar-KW"/>
        </w:rPr>
        <w:t>﴾ [النساء: 174] </w:t>
      </w:r>
    </w:p>
    <w:p w14:paraId="2057D0F4"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وقال سبحانه: ﴿</w:t>
      </w:r>
      <w:r w:rsidRPr="002E5E69">
        <w:rPr>
          <w:rFonts w:ascii="Traditional Arabic" w:eastAsia="Traditional Arabic" w:hAnsi="Traditional Arabic" w:cs="Traditional Arabic"/>
          <w:bCs/>
          <w:color w:val="C00000"/>
          <w:sz w:val="28"/>
          <w:szCs w:val="28"/>
          <w:rtl/>
        </w:rPr>
        <w:t>قُلْ إِنَّمَا أَتَّبِعُ مَا يُوحَى إِلَيَّ مِنْ رَبِّي هَذَا ‌بَصَائِرُ مِنْ رَبِّكُمْ وَهُدًى وَرَحْمَةٌ لِقَوْمٍ يُؤْمِنُونَ</w:t>
      </w:r>
      <w:r w:rsidRPr="002E5E69">
        <w:rPr>
          <w:rFonts w:ascii="Traditional Arabic" w:eastAsia="Traditional Arabic" w:hAnsi="Traditional Arabic" w:cs="Traditional Arabic"/>
          <w:bCs/>
          <w:color w:val="000000"/>
          <w:sz w:val="28"/>
          <w:szCs w:val="28"/>
          <w:rtl/>
          <w:lang w:bidi="ar-KW"/>
        </w:rPr>
        <w:t>﴾ [الأعراف: 203] </w:t>
      </w:r>
    </w:p>
    <w:p w14:paraId="63F7D7A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وقال سبحانه: ﴿</w:t>
      </w:r>
      <w:r w:rsidRPr="002E5E69">
        <w:rPr>
          <w:rFonts w:ascii="Traditional Arabic" w:eastAsia="Traditional Arabic" w:hAnsi="Traditional Arabic" w:cs="Traditional Arabic"/>
          <w:bCs/>
          <w:color w:val="C00000"/>
          <w:sz w:val="28"/>
          <w:szCs w:val="28"/>
          <w:rtl/>
        </w:rPr>
        <w:t>يَا أَيُّهَا النَّاسُ قَدْ جَاءَتْكُمْ مَوْعِظَةٌ مِنْ رَبِّكُمْ ‌وَشِفَاءٌ لِمَا فِي الصُّدُورِ وَهُدًى وَرَحْمَةٌ لِلْمُؤْمِنِينَ</w:t>
      </w:r>
      <w:r w:rsidRPr="002E5E69">
        <w:rPr>
          <w:rFonts w:ascii="Traditional Arabic" w:eastAsia="Traditional Arabic" w:hAnsi="Traditional Arabic" w:cs="Traditional Arabic"/>
          <w:bCs/>
          <w:color w:val="000000"/>
          <w:sz w:val="28"/>
          <w:szCs w:val="28"/>
          <w:rtl/>
          <w:lang w:bidi="ar-KW"/>
        </w:rPr>
        <w:t>﴾ [يونس: 57] </w:t>
      </w:r>
    </w:p>
    <w:p w14:paraId="3619DE6E"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وقال عز وجل: ﴿</w:t>
      </w:r>
      <w:r w:rsidRPr="002E5E69">
        <w:rPr>
          <w:rFonts w:ascii="Traditional Arabic" w:eastAsia="Traditional Arabic" w:hAnsi="Traditional Arabic" w:cs="Traditional Arabic"/>
          <w:bCs/>
          <w:color w:val="C00000"/>
          <w:sz w:val="28"/>
          <w:szCs w:val="28"/>
          <w:rtl/>
        </w:rPr>
        <w:t>وَهَذَا كِتَابٌ أَنْزَلْنَاهُ ‌مُبَارَكٌ فَاتَّبِعُوهُ وَاتَّقُوا لَعَلَّكُمْ تُرْحَمُونَ</w:t>
      </w:r>
      <w:r w:rsidRPr="002E5E69">
        <w:rPr>
          <w:rFonts w:ascii="Traditional Arabic" w:eastAsia="Traditional Arabic" w:hAnsi="Traditional Arabic" w:cs="Traditional Arabic"/>
          <w:bCs/>
          <w:color w:val="000000"/>
          <w:sz w:val="28"/>
          <w:szCs w:val="28"/>
          <w:rtl/>
          <w:lang w:bidi="ar-KW"/>
        </w:rPr>
        <w:t>﴾ [الأنعام: 155] </w:t>
      </w:r>
    </w:p>
    <w:p w14:paraId="1976E43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lastRenderedPageBreak/>
        <w:t>عندما يجلسُ ولدُك بين يدي مُعلِّمِه، فيقرأُ عليهِ آياتِ القرآنِ العظيمِ، سيرى قلبُه النورَ، وتَدِبُّ في عروقِ أغصانِه الحياةُ، وتَغمرُه الرَّحَماتُ، وتَفيضُ عليهِ البرَكاتُ.</w:t>
      </w:r>
    </w:p>
    <w:p w14:paraId="011D41E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سيعرفُ ربَّه، وخالقَه، ويرى بعينِ قلبِه آياتِه الباهرةَ التي تدلُّ عليهِ.</w:t>
      </w:r>
    </w:p>
    <w:p w14:paraId="5A754E4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 xml:space="preserve">سيُخبرهُ القرآنُ عن الإلهِ الحقِّ اللهِ جلَّ جلالهُ، عن عظمتِه وكبريائِه، عن حياتِه </w:t>
      </w:r>
      <w:proofErr w:type="spellStart"/>
      <w:r w:rsidRPr="002E5E69">
        <w:rPr>
          <w:rFonts w:ascii="Traditional Arabic" w:eastAsia="Traditional Arabic" w:hAnsi="Traditional Arabic" w:cs="Traditional Arabic"/>
          <w:bCs/>
          <w:color w:val="000000"/>
          <w:sz w:val="28"/>
          <w:szCs w:val="28"/>
          <w:rtl/>
          <w:lang w:bidi="ar-KW"/>
        </w:rPr>
        <w:t>وقيوميتهِ</w:t>
      </w:r>
      <w:proofErr w:type="spellEnd"/>
      <w:r w:rsidRPr="002E5E69">
        <w:rPr>
          <w:rFonts w:ascii="Traditional Arabic" w:eastAsia="Traditional Arabic" w:hAnsi="Traditional Arabic" w:cs="Traditional Arabic"/>
          <w:bCs/>
          <w:color w:val="000000"/>
          <w:sz w:val="28"/>
          <w:szCs w:val="28"/>
          <w:rtl/>
          <w:lang w:bidi="ar-KW"/>
        </w:rPr>
        <w:t>، عن عزتِه وملكوتهِ، عن علوِّه وجبَروتِه، وعن علمِه وحكمتِه، وسمعِه وبصرِه، وقوتِه وقدرتِه، وعفوِه وبطشِه، ورحمتِه وعذابِه.</w:t>
      </w:r>
    </w:p>
    <w:p w14:paraId="61489EB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سيرى الحقَّ والباطلَ، ويرى الخيرَ والشرَّ، ويعرفُ سبيلَ المؤمنينَ وسبيلَ المجرمينَ.</w:t>
      </w:r>
    </w:p>
    <w:p w14:paraId="39FE664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سيرى المنهجَ الربانيَّ الذي بهِ يزولُ الشَّقاءُ، منهجَ الحياةِ القائمَ على الرحمةِ والعدلِ، الذي شمَلَ كلَّ جوانبِ الحياةِ، وبهِ فحَسْبُ صلاحُها وسعادُتها.</w:t>
      </w:r>
    </w:p>
    <w:p w14:paraId="6FA71679"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سيُحدِّثُه القرآنُ عن نفسِه البشريةِ، عن أصلِه وتاريخِه، وكيف كرَّمهُ اللهُ، وخلقَه في أحسنِ تقويمٍ.</w:t>
      </w:r>
    </w:p>
    <w:p w14:paraId="781607E1"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سيكشفُ لهُ أدواءَ هذهِ النفسِ وعِلَلَها، وفي الوقتِ ذاتهِ يُعطيهِ الشفاءَ وترياقَ الحياةِ.</w:t>
      </w:r>
    </w:p>
    <w:p w14:paraId="0039408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سيُخبرُه عن تاريخِ هذهِ الدنيا، ويُفسِّرُ لهُ دوافعَ الناسِ، لماذا أبى إبليسُ واستكبرَ، ولماذا طغى فرعونُ بعدما باللهِ ذُكِّرَ؟</w:t>
      </w:r>
    </w:p>
    <w:p w14:paraId="2F6DED70"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سيُحَدِّثُه عن الأممِ البائدةِ التي عصتْ ربَّها، وما حلَّ بها من عقابِ اللهِ، عن قومِ نوحٍ وعادٍ وثمودَ وقومِ مدينَ وقومِ لوطٍ، عن قارونَ وهامانَ، عن أبي لهبٍ، وزوجهِ حمَّالةِ الحطبِ.</w:t>
      </w:r>
    </w:p>
    <w:p w14:paraId="273AAC78"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سيبينُ لهُ الأخلاقَ الحسنةَ الحميدةَ، والأخلاقَ الفاحشةَ الرذيلةَ.</w:t>
      </w:r>
    </w:p>
    <w:p w14:paraId="10F74419"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كلُّ آيةٍ تطرُقُ سمعَه، وتدخُلُ فؤادَه، سيثبتُ بها على طريقِ سيرهِ إلى اللهِ.</w:t>
      </w:r>
    </w:p>
    <w:p w14:paraId="78FC380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lastRenderedPageBreak/>
        <w:t>أوَلم تسمع قولَ الله: ﴿</w:t>
      </w:r>
      <w:r w:rsidRPr="002E5E69">
        <w:rPr>
          <w:rFonts w:ascii="Traditional Arabic" w:eastAsia="Traditional Arabic" w:hAnsi="Traditional Arabic" w:cs="Traditional Arabic"/>
          <w:bCs/>
          <w:color w:val="C00000"/>
          <w:sz w:val="28"/>
          <w:szCs w:val="28"/>
          <w:rtl/>
        </w:rPr>
        <w:t>وَكُلًّا نَقُصُّ عَلَيْكَ مِنْ أَنْبَاءِ الرُّسُلِ مَا ‌نُثَبِّتُ بِهِ فُؤَادَكَ وَجَاءَكَ فِي هَذِهِ الْحَقُّ وَمَوْعِظَةٌ وَذِكْرَى لِلْمُؤْمِنِينَ</w:t>
      </w:r>
      <w:r w:rsidRPr="002E5E69">
        <w:rPr>
          <w:rFonts w:ascii="Traditional Arabic" w:eastAsia="Traditional Arabic" w:hAnsi="Traditional Arabic" w:cs="Traditional Arabic"/>
          <w:bCs/>
          <w:color w:val="000000"/>
          <w:sz w:val="28"/>
          <w:szCs w:val="28"/>
          <w:rtl/>
          <w:lang w:bidi="ar-KW"/>
        </w:rPr>
        <w:t>﴾ [هود: 120]؟ </w:t>
      </w:r>
    </w:p>
    <w:p w14:paraId="7EFDCF7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يُحَدِّثهُ القرآنُ عن قِصصِ الأنبياءِ والصالحينَ، كيف ثبتوا على الحقِّ للهِ الحقِّ المبينِ.</w:t>
      </w:r>
    </w:p>
    <w:p w14:paraId="6A0DC6C0"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يُخبرهُ بتلك البلايا التي امتحن اللهُ بها عبادَه، وكيف وَفَّق المؤمنينَ، وخذل الكافرينَ والمنافقينَ.</w:t>
      </w:r>
    </w:p>
    <w:p w14:paraId="2D8E9396"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كأنه يرى بعينَي قلبِهِ توبةَ آدمَ، وطُوفانَ نوحٍ، وثباتَ هودٍ، وإصلاحَ صالحٍ، ونارَ الخليلِ، وصِدقَ إسماعيلَ، وصلاةَ شعيبٍ، وصبرَ أيوبَ، وحُزنَ يعقوبَ، وإحسانَ يوسُفَ، وتَضرُّعَ زكريا، وصِدِّيقِيَّةَ مريمَ، وعُبوديةَ عيسى، وجهادَ نبينا محمدٍ، عليهِ وعليهم الصلاةُ والسلامُ.</w:t>
      </w:r>
    </w:p>
    <w:p w14:paraId="51C0A12E" w14:textId="77777777" w:rsidR="002E5E69" w:rsidRDefault="002E5E69" w:rsidP="002E5E69">
      <w:pPr>
        <w:bidi/>
        <w:spacing w:after="120" w:line="240" w:lineRule="auto"/>
        <w:ind w:firstLine="284"/>
        <w:jc w:val="both"/>
        <w:rPr>
          <w:rFonts w:ascii="AGA Arabesque" w:eastAsia="AGA Arabesque" w:hAnsi="AGA Arabesque" w:cs="AGA Arabesque"/>
          <w:bCs/>
          <w:color w:val="0070C0"/>
          <w:sz w:val="28"/>
          <w:szCs w:val="28"/>
          <w:rtl/>
          <w:lang w:bidi="ar-KW"/>
        </w:rPr>
      </w:pPr>
      <w:r w:rsidRPr="002E5E69">
        <w:rPr>
          <w:rFonts w:ascii="Traditional Arabic" w:eastAsia="Traditional Arabic" w:hAnsi="Traditional Arabic" w:cs="Traditional Arabic"/>
          <w:bCs/>
          <w:color w:val="000000"/>
          <w:sz w:val="28"/>
          <w:szCs w:val="28"/>
          <w:rtl/>
          <w:lang w:bidi="ar-KW"/>
        </w:rPr>
        <w:t>بارك اللهُ لي ولكم في القرآنِ العظيمِ، ونفعني وإياكم بما فيهِ من الآياتِ والذكرِ الحكيمِ، وأستغفرُ اللهَ لي ولكم فاستغفروهُ، إنه هو الغفورُ الرحيمُ.</w:t>
      </w:r>
    </w:p>
    <w:p w14:paraId="42D01B15" w14:textId="77777777" w:rsidR="002E5E69" w:rsidRPr="002E5E69" w:rsidRDefault="002E5E69" w:rsidP="002E5E69">
      <w:pPr>
        <w:bidi/>
        <w:spacing w:after="120" w:line="240" w:lineRule="auto"/>
        <w:ind w:firstLine="284"/>
        <w:jc w:val="both"/>
        <w:rPr>
          <w:rFonts w:ascii="AGA Arabesque" w:eastAsia="AGA Arabesque" w:hAnsi="AGA Arabesque" w:cs="AGA Arabesque"/>
          <w:bCs/>
          <w:color w:val="0070C0"/>
          <w:sz w:val="28"/>
          <w:szCs w:val="28"/>
          <w:lang w:bidi="ar-KW"/>
        </w:rPr>
      </w:pPr>
    </w:p>
    <w:p w14:paraId="65F44AAF" w14:textId="77777777" w:rsidR="002E5E69" w:rsidRP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Pr>
      </w:pPr>
      <w:r w:rsidRPr="002E5E69">
        <w:rPr>
          <w:rFonts w:ascii="AGA Arabesque" w:eastAsia="AGA Arabesque" w:hAnsi="AGA Arabesque" w:cs="AGA Arabesque"/>
          <w:bCs/>
          <w:color w:val="0070C0"/>
          <w:sz w:val="28"/>
          <w:szCs w:val="28"/>
        </w:rPr>
        <w:t>$</w:t>
      </w:r>
      <w:r w:rsidRPr="002E5E69">
        <w:rPr>
          <w:rFonts w:ascii="Traditional Arabic" w:eastAsia="Traditional Arabic" w:hAnsi="Traditional Arabic" w:cs="Traditional Arabic"/>
          <w:bCs/>
          <w:color w:val="0070C0"/>
          <w:sz w:val="28"/>
          <w:szCs w:val="28"/>
        </w:rPr>
        <w:t xml:space="preserve">       </w:t>
      </w:r>
      <w:r w:rsidRPr="002E5E69">
        <w:rPr>
          <w:rFonts w:ascii="AGA Arabesque" w:eastAsia="AGA Arabesque" w:hAnsi="AGA Arabesque" w:cs="AGA Arabesque"/>
          <w:bCs/>
          <w:color w:val="0070C0"/>
          <w:sz w:val="28"/>
          <w:szCs w:val="28"/>
        </w:rPr>
        <w:t>$</w:t>
      </w:r>
      <w:r w:rsidRPr="002E5E69">
        <w:rPr>
          <w:rFonts w:ascii="Traditional Arabic" w:eastAsia="Traditional Arabic" w:hAnsi="Traditional Arabic" w:cs="Traditional Arabic"/>
          <w:bCs/>
          <w:color w:val="0070C0"/>
          <w:sz w:val="28"/>
          <w:szCs w:val="28"/>
        </w:rPr>
        <w:t xml:space="preserve">       </w:t>
      </w:r>
      <w:r w:rsidRPr="002E5E69">
        <w:rPr>
          <w:rFonts w:ascii="AGA Arabesque" w:eastAsia="AGA Arabesque" w:hAnsi="AGA Arabesque" w:cs="AGA Arabesque"/>
          <w:bCs/>
          <w:color w:val="0070C0"/>
          <w:sz w:val="28"/>
          <w:szCs w:val="28"/>
        </w:rPr>
        <w:t>$</w:t>
      </w:r>
    </w:p>
    <w:p w14:paraId="35904F1B"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0A56F1C6"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211EFFD6"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02074BFB"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05362FA1"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7C8D9625" w14:textId="77777777" w:rsid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p>
    <w:p w14:paraId="67E207C5" w14:textId="6B1C6C2F" w:rsidR="002E5E69" w:rsidRPr="002E5E69" w:rsidRDefault="002E5E69" w:rsidP="002E5E69">
      <w:pPr>
        <w:bidi/>
        <w:spacing w:after="120" w:line="240" w:lineRule="auto"/>
        <w:ind w:firstLine="284"/>
        <w:jc w:val="center"/>
        <w:rPr>
          <w:rFonts w:ascii="Traditional Arabic" w:eastAsia="Traditional Arabic" w:hAnsi="Traditional Arabic" w:cs="Traditional Arabic"/>
          <w:bCs/>
          <w:color w:val="C00000"/>
          <w:sz w:val="28"/>
          <w:szCs w:val="28"/>
          <w:rtl/>
        </w:rPr>
      </w:pPr>
      <w:r w:rsidRPr="002E5E69">
        <w:rPr>
          <w:rFonts w:ascii="Traditional Arabic" w:eastAsia="Traditional Arabic" w:hAnsi="Traditional Arabic" w:cs="Traditional Arabic"/>
          <w:bCs/>
          <w:color w:val="C00000"/>
          <w:sz w:val="28"/>
          <w:szCs w:val="28"/>
          <w:rtl/>
        </w:rPr>
        <w:lastRenderedPageBreak/>
        <w:t>الخطبة الثانية</w:t>
      </w:r>
    </w:p>
    <w:bookmarkEnd w:id="0"/>
    <w:bookmarkEnd w:id="1"/>
    <w:p w14:paraId="6550F57E"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 xml:space="preserve">الحمد لله، والصلاة والسلام على رسول الله، وعلى </w:t>
      </w:r>
      <w:proofErr w:type="spellStart"/>
      <w:r w:rsidRPr="002E5E69">
        <w:rPr>
          <w:rFonts w:ascii="Traditional Arabic" w:eastAsia="Traditional Arabic" w:hAnsi="Traditional Arabic" w:cs="Traditional Arabic"/>
          <w:bCs/>
          <w:color w:val="000000"/>
          <w:sz w:val="28"/>
          <w:szCs w:val="28"/>
          <w:rtl/>
          <w:lang w:bidi="ar-KW"/>
        </w:rPr>
        <w:t>آله</w:t>
      </w:r>
      <w:proofErr w:type="spellEnd"/>
      <w:r w:rsidRPr="002E5E69">
        <w:rPr>
          <w:rFonts w:ascii="Traditional Arabic" w:eastAsia="Traditional Arabic" w:hAnsi="Traditional Arabic" w:cs="Traditional Arabic"/>
          <w:bCs/>
          <w:color w:val="000000"/>
          <w:sz w:val="28"/>
          <w:szCs w:val="28"/>
          <w:rtl/>
          <w:lang w:bidi="ar-KW"/>
        </w:rPr>
        <w:t xml:space="preserve"> وصحبه ومن والاه، وبعد:</w:t>
      </w:r>
    </w:p>
    <w:p w14:paraId="6DE6D64F"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 xml:space="preserve">فاتقوا الله عباد الله وراقبوه، </w:t>
      </w:r>
      <w:proofErr w:type="spellStart"/>
      <w:r w:rsidRPr="002E5E69">
        <w:rPr>
          <w:rFonts w:ascii="Traditional Arabic" w:eastAsia="Traditional Arabic" w:hAnsi="Traditional Arabic" w:cs="Traditional Arabic"/>
          <w:bCs/>
          <w:color w:val="000000"/>
          <w:sz w:val="28"/>
          <w:szCs w:val="28"/>
          <w:rtl/>
          <w:lang w:bidi="ar-KW"/>
        </w:rPr>
        <w:t>وأطيعوه</w:t>
      </w:r>
      <w:proofErr w:type="spellEnd"/>
      <w:r w:rsidRPr="002E5E69">
        <w:rPr>
          <w:rFonts w:ascii="Traditional Arabic" w:eastAsia="Traditional Arabic" w:hAnsi="Traditional Arabic" w:cs="Traditional Arabic"/>
          <w:bCs/>
          <w:color w:val="000000"/>
          <w:sz w:val="28"/>
          <w:szCs w:val="28"/>
          <w:rtl/>
          <w:lang w:bidi="ar-KW"/>
        </w:rPr>
        <w:t xml:space="preserve"> ولا تعصوه.</w:t>
      </w:r>
    </w:p>
    <w:p w14:paraId="4BB89859"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2E5E69">
        <w:rPr>
          <w:rFonts w:ascii="Traditional Arabic" w:eastAsia="Traditional Arabic" w:hAnsi="Traditional Arabic" w:cs="Traditional Arabic"/>
          <w:bCs/>
          <w:color w:val="00B050"/>
          <w:sz w:val="28"/>
          <w:szCs w:val="28"/>
          <w:rtl/>
          <w:lang w:bidi="ar-KW"/>
        </w:rPr>
        <w:t>إخوةَ الإيمانِ والقرآنِ:</w:t>
      </w:r>
    </w:p>
    <w:p w14:paraId="03B96DB8"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ما إن تلا النبيُّ ﷺ القرآنَ على المشركينَ حتى أصدروا أوامرَهم بمنعِ الناسِ عن مجردِ سماعِ القرآنِ.</w:t>
      </w:r>
    </w:p>
    <w:p w14:paraId="7BB2E81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قال الله: ﴿</w:t>
      </w:r>
      <w:r w:rsidRPr="002E5E69">
        <w:rPr>
          <w:rFonts w:ascii="Traditional Arabic" w:eastAsia="Traditional Arabic" w:hAnsi="Traditional Arabic" w:cs="Traditional Arabic"/>
          <w:bCs/>
          <w:color w:val="C00000"/>
          <w:sz w:val="28"/>
          <w:szCs w:val="28"/>
          <w:rtl/>
        </w:rPr>
        <w:t>وَقَالَ الَّذِينَ كَفَرُوا ‌لَا ‌تَسْمَعُوا لِهَذَا الْقُرْآنِ وَالْغَوْا فِيهِ لَعَلَّكُمْ تَغْلِبُونَ</w:t>
      </w:r>
      <w:r w:rsidRPr="002E5E69">
        <w:rPr>
          <w:rFonts w:ascii="Traditional Arabic" w:eastAsia="Traditional Arabic" w:hAnsi="Traditional Arabic" w:cs="Traditional Arabic"/>
          <w:bCs/>
          <w:color w:val="000000"/>
          <w:sz w:val="28"/>
          <w:szCs w:val="28"/>
          <w:rtl/>
          <w:lang w:bidi="ar-KW"/>
        </w:rPr>
        <w:t>﴾ [فصلت: 26].</w:t>
      </w:r>
    </w:p>
    <w:p w14:paraId="197E6F5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لماذا حاربوا القرآنَ، وحالوا بين الناسِ وسماعهِ؟</w:t>
      </w:r>
    </w:p>
    <w:p w14:paraId="2281D38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لأن القرآنَ يحملُ قذائفَ الحقِّ الدامغةَ لكلِّ الأباطيلِ.</w:t>
      </w:r>
    </w:p>
    <w:p w14:paraId="699D2FCB"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قال الله: ﴿</w:t>
      </w:r>
      <w:r w:rsidRPr="002E5E69">
        <w:rPr>
          <w:rFonts w:ascii="Traditional Arabic" w:eastAsia="Traditional Arabic" w:hAnsi="Traditional Arabic" w:cs="Traditional Arabic"/>
          <w:bCs/>
          <w:color w:val="C00000"/>
          <w:sz w:val="28"/>
          <w:szCs w:val="28"/>
          <w:rtl/>
        </w:rPr>
        <w:t>‌بَلْ ‌نَقْذِفُ بِالْحَقِّ عَلَى الْبَاطِلِ فَيَدْمَغُهُ فَإِذَا هُوَ زَاهِقٌ</w:t>
      </w:r>
      <w:r w:rsidRPr="002E5E69">
        <w:rPr>
          <w:rFonts w:ascii="Traditional Arabic" w:eastAsia="Traditional Arabic" w:hAnsi="Traditional Arabic" w:cs="Traditional Arabic"/>
          <w:bCs/>
          <w:color w:val="000000"/>
          <w:sz w:val="28"/>
          <w:szCs w:val="28"/>
          <w:rtl/>
          <w:lang w:bidi="ar-KW"/>
        </w:rPr>
        <w:t>﴾ [الأنبياء: 18].</w:t>
      </w:r>
    </w:p>
    <w:p w14:paraId="4E3F76B5"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B050"/>
          <w:sz w:val="28"/>
          <w:szCs w:val="28"/>
          <w:rtl/>
          <w:lang w:bidi="ar-KW"/>
        </w:rPr>
      </w:pPr>
      <w:r w:rsidRPr="002E5E69">
        <w:rPr>
          <w:rFonts w:ascii="Traditional Arabic" w:eastAsia="Traditional Arabic" w:hAnsi="Traditional Arabic" w:cs="Traditional Arabic"/>
          <w:bCs/>
          <w:color w:val="00B050"/>
          <w:sz w:val="28"/>
          <w:szCs w:val="28"/>
          <w:rtl/>
          <w:lang w:bidi="ar-KW"/>
        </w:rPr>
        <w:t>أيها الآباء الكرام:</w:t>
      </w:r>
    </w:p>
    <w:p w14:paraId="73B9D02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في الواقعِ الذي نعيشهُ يستميتُ الشيطانُ وأعوانُه في إشاعةِ الباطلِ بكلِّ ألوانِه، يُثيرونَ على الناسِ الشُّبُهاتِ والشَّهَواتِ، يوحي بعضُهم إلى بعضٍ زخرفَ القولِ والعملِ، باطلًا وزورًا.</w:t>
      </w:r>
    </w:p>
    <w:p w14:paraId="3A7420B2"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أسماءٌ برّاقةٌ، تكادُ زخارفُها تخطَفُ الأبصارَ، كمِثلِ الحُرّيّةِ والعدالةِ، والمساواةِ والحقوقِ، والتسامُحِ والتقارُبِ، والتفكيرِ والتنويرِ.</w:t>
      </w:r>
    </w:p>
    <w:p w14:paraId="1417181F"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فأين نجاةُ ولدِك؟</w:t>
      </w:r>
    </w:p>
    <w:p w14:paraId="55050D5D"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lastRenderedPageBreak/>
        <w:t>إنه القرآنُ المحفوظُ من التغييرِ والتبديلِ، الحقُّ والفرقانُ الذي جعلهُ اللهُ هاديًا من الضلالِ، وتِبيانًا لكلِّ شيءٍ.</w:t>
      </w:r>
    </w:p>
    <w:p w14:paraId="3DDE9A27"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قال الله: ﴿</w:t>
      </w:r>
      <w:r w:rsidRPr="002E5E69">
        <w:rPr>
          <w:rFonts w:ascii="Traditional Arabic" w:eastAsia="Traditional Arabic" w:hAnsi="Traditional Arabic" w:cs="Traditional Arabic"/>
          <w:bCs/>
          <w:color w:val="C00000"/>
          <w:sz w:val="28"/>
          <w:szCs w:val="28"/>
          <w:rtl/>
        </w:rPr>
        <w:t>اللَّهُ الَّذِي أَنْزَلَ الْكِتَابَ بِالْحَقِّ ‌وَالْمِيزَان</w:t>
      </w:r>
      <w:r w:rsidRPr="002E5E69">
        <w:rPr>
          <w:rFonts w:ascii="Traditional Arabic" w:eastAsia="Traditional Arabic" w:hAnsi="Traditional Arabic" w:cs="Traditional Arabic"/>
          <w:bCs/>
          <w:color w:val="000000"/>
          <w:sz w:val="28"/>
          <w:szCs w:val="28"/>
          <w:rtl/>
          <w:lang w:bidi="ar-KW"/>
        </w:rPr>
        <w:t>َ﴾ [الشورى: 17] </w:t>
      </w:r>
    </w:p>
    <w:p w14:paraId="1FCC9D31"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ميزانُ كلِّ قولٍ ومنهجٍ وفكرٍ، حَكَمٌ فَصْلٌ، ليس بالهَزْلِ، لا مُحاباةَ فيهِ ولا مَحيدَ، تنزيلٌ من حكيمٍ حميدٍ.</w:t>
      </w:r>
    </w:p>
    <w:p w14:paraId="07B71E2C"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أَقبِل بولدِك إلى حلقاتِ القرآنِ، ادفعْهُ إلى معلِّمٍ يتلو عليهِ القرآنَ غَضًّا طريًّا، يُسمِعهُ آياتِ اللهِ، يُعلّمهُ معانيَها، يؤدِّبهُ بأنوارِها، ليسريَ النورُ في قلبهِ، ولتَدِبَّ الحياةُ في أغصانِه، فبهِ تكونُ الحياةُ والنورُ.</w:t>
      </w:r>
    </w:p>
    <w:p w14:paraId="170D2866"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 xml:space="preserve">اللهم اجعلِ القرآنَ العظيمَ ربيعَ قلوبِنا، ونورَ أبصارِنا، وجلاءَ أحزانِنا، </w:t>
      </w:r>
      <w:proofErr w:type="gramStart"/>
      <w:r w:rsidRPr="002E5E69">
        <w:rPr>
          <w:rFonts w:ascii="Traditional Arabic" w:eastAsia="Traditional Arabic" w:hAnsi="Traditional Arabic" w:cs="Traditional Arabic"/>
          <w:bCs/>
          <w:color w:val="000000"/>
          <w:sz w:val="28"/>
          <w:szCs w:val="28"/>
          <w:rtl/>
          <w:lang w:bidi="ar-KW"/>
        </w:rPr>
        <w:t xml:space="preserve">وذهابَ همومِنا </w:t>
      </w:r>
      <w:proofErr w:type="gramEnd"/>
      <w:r w:rsidRPr="002E5E69">
        <w:rPr>
          <w:rFonts w:ascii="Traditional Arabic" w:eastAsia="Traditional Arabic" w:hAnsi="Traditional Arabic" w:cs="Traditional Arabic"/>
          <w:bCs/>
          <w:color w:val="000000"/>
          <w:sz w:val="28"/>
          <w:szCs w:val="28"/>
          <w:rtl/>
          <w:lang w:bidi="ar-KW"/>
        </w:rPr>
        <w:t>وغمومِنا.</w:t>
      </w:r>
    </w:p>
    <w:p w14:paraId="6ED37D2F"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اللهم علّمْنا منهُ ما جهلْنا، وذكّرْنا منهُ ما نُسّينا، وارزقْنا تلاوتَهُ آناءَ الليلِ وأطرافَ النهارِ على الوجهِ الذي يرضيكَ عنّا.</w:t>
      </w:r>
    </w:p>
    <w:p w14:paraId="427673C1"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2E5E69">
        <w:rPr>
          <w:rFonts w:ascii="Traditional Arabic" w:eastAsia="Traditional Arabic" w:hAnsi="Traditional Arabic" w:cs="Traditional Arabic"/>
          <w:bCs/>
          <w:color w:val="000000"/>
          <w:sz w:val="28"/>
          <w:szCs w:val="28"/>
          <w:rtl/>
          <w:lang w:bidi="ar-KW"/>
        </w:rPr>
        <w:t>اللهم عليكَ بأعداءِ الإسلامِ من اليهودِ والصليبيّينَ والمنافقينَ، اللهم أبطلْ مكرَهم، واكفِنا شرَّهم.</w:t>
      </w:r>
    </w:p>
    <w:p w14:paraId="55437A5E"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اللَّهُمَّ وَفِّقْ وَلِيَّ أَمرِنَا لِمَا تُحِبُّ وَتَرضَى، وَخُذْ بِنَاصِيَتِهِ لِلبِرِّ وَالتَّقوَى.</w:t>
      </w:r>
    </w:p>
    <w:p w14:paraId="18BA5E63" w14:textId="77777777" w:rsid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2E5E69">
        <w:rPr>
          <w:rFonts w:ascii="Traditional Arabic" w:eastAsia="Traditional Arabic" w:hAnsi="Traditional Arabic" w:cs="Traditional Arabic"/>
          <w:bCs/>
          <w:color w:val="000000"/>
          <w:sz w:val="28"/>
          <w:szCs w:val="28"/>
          <w:rtl/>
          <w:lang w:bidi="ar-KW"/>
        </w:rPr>
        <w:t>رَبَّنَا آتِنَا فِي الدُّنيَا حَسَنَةً وَفِي الآخِرَةِ حَسَنَةً وَقِنَا عَذَابَ النَّارِ.</w:t>
      </w:r>
    </w:p>
    <w:p w14:paraId="12C78483" w14:textId="77777777" w:rsidR="002E5E69" w:rsidRPr="002E5E69" w:rsidRDefault="002E5E69" w:rsidP="002E5E69">
      <w:pPr>
        <w:bidi/>
        <w:spacing w:after="120" w:line="240" w:lineRule="auto"/>
        <w:ind w:firstLine="284"/>
        <w:jc w:val="both"/>
        <w:rPr>
          <w:rFonts w:ascii="Traditional Arabic" w:eastAsia="Traditional Arabic" w:hAnsi="Traditional Arabic" w:cs="Traditional Arabic"/>
          <w:bCs/>
          <w:color w:val="000000"/>
          <w:sz w:val="28"/>
          <w:szCs w:val="28"/>
          <w:rtl/>
          <w:lang w:bidi="ar-KW"/>
        </w:rPr>
      </w:pPr>
    </w:p>
    <w:p w14:paraId="40C3C791" w14:textId="77777777" w:rsidR="002E5E69" w:rsidRPr="002E5E69" w:rsidRDefault="002E5E69" w:rsidP="002E5E69">
      <w:pPr>
        <w:bidi/>
        <w:spacing w:after="80" w:line="240" w:lineRule="auto"/>
        <w:ind w:firstLine="284"/>
        <w:jc w:val="center"/>
        <w:rPr>
          <w:rFonts w:ascii="AGA Arabesque" w:eastAsia="AGA Arabesque" w:hAnsi="AGA Arabesque" w:cs="Times New Roman"/>
          <w:bCs/>
          <w:color w:val="0070C0"/>
          <w:sz w:val="28"/>
          <w:szCs w:val="28"/>
          <w:rtl/>
          <w:lang w:bidi="ar-KW"/>
        </w:rPr>
      </w:pPr>
      <w:r w:rsidRPr="002E5E69">
        <w:rPr>
          <w:rFonts w:ascii="AGA Arabesque" w:eastAsia="AGA Arabesque" w:hAnsi="AGA Arabesque" w:cs="AGA Arabesque"/>
          <w:bCs/>
          <w:color w:val="0070C0"/>
          <w:sz w:val="28"/>
          <w:szCs w:val="28"/>
        </w:rPr>
        <w:t>$</w:t>
      </w:r>
      <w:r w:rsidRPr="002E5E69">
        <w:rPr>
          <w:rFonts w:ascii="Traditional Arabic" w:eastAsia="Traditional Arabic" w:hAnsi="Traditional Arabic" w:cs="Traditional Arabic"/>
          <w:bCs/>
          <w:color w:val="0070C0"/>
          <w:sz w:val="28"/>
          <w:szCs w:val="28"/>
        </w:rPr>
        <w:t xml:space="preserve">       </w:t>
      </w:r>
      <w:r w:rsidRPr="002E5E69">
        <w:rPr>
          <w:rFonts w:ascii="AGA Arabesque" w:eastAsia="AGA Arabesque" w:hAnsi="AGA Arabesque" w:cs="AGA Arabesque"/>
          <w:bCs/>
          <w:color w:val="0070C0"/>
          <w:sz w:val="28"/>
          <w:szCs w:val="28"/>
        </w:rPr>
        <w:t>$</w:t>
      </w:r>
      <w:r w:rsidRPr="002E5E69">
        <w:rPr>
          <w:rFonts w:ascii="Traditional Arabic" w:eastAsia="Traditional Arabic" w:hAnsi="Traditional Arabic" w:cs="Traditional Arabic"/>
          <w:bCs/>
          <w:color w:val="0070C0"/>
          <w:sz w:val="28"/>
          <w:szCs w:val="28"/>
        </w:rPr>
        <w:t xml:space="preserve">       </w:t>
      </w:r>
      <w:r w:rsidRPr="002E5E69">
        <w:rPr>
          <w:rFonts w:ascii="AGA Arabesque" w:eastAsia="AGA Arabesque" w:hAnsi="AGA Arabesque" w:cs="AGA Arabesque"/>
          <w:bCs/>
          <w:color w:val="0070C0"/>
          <w:sz w:val="28"/>
          <w:szCs w:val="28"/>
        </w:rPr>
        <w:t>$</w:t>
      </w:r>
    </w:p>
    <w:sectPr w:rsidR="002E5E69" w:rsidRPr="002E5E69"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3AD95" w14:textId="77777777" w:rsidR="0006170A" w:rsidRDefault="0006170A" w:rsidP="00506655">
      <w:pPr>
        <w:spacing w:after="0" w:line="240" w:lineRule="auto"/>
      </w:pPr>
      <w:r>
        <w:separator/>
      </w:r>
    </w:p>
  </w:endnote>
  <w:endnote w:type="continuationSeparator" w:id="0">
    <w:p w14:paraId="4FC5EA6E" w14:textId="77777777" w:rsidR="0006170A" w:rsidRDefault="0006170A"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761A2" w14:textId="77777777" w:rsidR="0006170A" w:rsidRDefault="0006170A" w:rsidP="003C41F2">
      <w:pPr>
        <w:bidi/>
        <w:spacing w:after="0" w:line="240" w:lineRule="auto"/>
      </w:pPr>
      <w:r>
        <w:separator/>
      </w:r>
    </w:p>
  </w:footnote>
  <w:footnote w:type="continuationSeparator" w:id="0">
    <w:p w14:paraId="7D382ECF" w14:textId="77777777" w:rsidR="0006170A" w:rsidRDefault="0006170A" w:rsidP="00506655">
      <w:pPr>
        <w:spacing w:after="0" w:line="240" w:lineRule="auto"/>
      </w:pPr>
      <w:r>
        <w:continuationSeparator/>
      </w:r>
    </w:p>
  </w:footnote>
  <w:footnote w:id="1">
    <w:p w14:paraId="31CBEA15"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شعب الإيمان (1829)، وحسنه الألباني في السلسلة الصحيحة (3112).</w:t>
      </w:r>
    </w:p>
  </w:footnote>
  <w:footnote w:id="2">
    <w:p w14:paraId="76DFEA63"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(2699).</w:t>
      </w:r>
    </w:p>
  </w:footnote>
  <w:footnote w:id="3">
    <w:p w14:paraId="072FD21A"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المسند (23416)، وحسنه الألباني في السلسلة الصحيحة (2829).</w:t>
      </w:r>
    </w:p>
  </w:footnote>
  <w:footnote w:id="4">
    <w:p w14:paraId="509BE5EB"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(2519)، وحسنه الألباني في صحيح الترغيب (1415).</w:t>
      </w:r>
    </w:p>
  </w:footnote>
  <w:footnote w:id="5">
    <w:p w14:paraId="07D0443D"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(5027).</w:t>
      </w:r>
    </w:p>
  </w:footnote>
  <w:footnote w:id="6">
    <w:p w14:paraId="5BD67FCC" w14:textId="77777777" w:rsidR="002E5E69" w:rsidRDefault="002E5E69" w:rsidP="002E5E69">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المسند (22766)، وصححه الألباني في السلسلة الصحيحة تحت حديث رقم (256).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3D6EDBAF" w:rsidR="002E5E69" w:rsidRPr="002E5E69" w:rsidRDefault="000F1DB9" w:rsidP="002E5E69">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5C56B9" w:rsidRPr="005C56B9">
      <w:rPr>
        <w:rFonts w:cs="AL-Mohanad Bold"/>
        <w:color w:val="1C7688"/>
        <w:sz w:val="32"/>
        <w:szCs w:val="32"/>
        <w:rtl/>
      </w:rPr>
      <w:t>حلقات القرآن.. النور والحياة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34BE"/>
    <w:rsid w:val="000C40CB"/>
    <w:rsid w:val="000C449D"/>
    <w:rsid w:val="000D2C64"/>
    <w:rsid w:val="000D7639"/>
    <w:rsid w:val="000F1DB9"/>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4E17"/>
    <w:rsid w:val="001D6DAB"/>
    <w:rsid w:val="001D7043"/>
    <w:rsid w:val="001E0C38"/>
    <w:rsid w:val="001E19CD"/>
    <w:rsid w:val="001E75EC"/>
    <w:rsid w:val="001F20EC"/>
    <w:rsid w:val="00201C53"/>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D01"/>
    <w:rsid w:val="002E5E69"/>
    <w:rsid w:val="002F030D"/>
    <w:rsid w:val="002F57A8"/>
    <w:rsid w:val="002F7892"/>
    <w:rsid w:val="00305753"/>
    <w:rsid w:val="00314912"/>
    <w:rsid w:val="00323610"/>
    <w:rsid w:val="003246CB"/>
    <w:rsid w:val="0032603E"/>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170E2"/>
    <w:rsid w:val="00420A63"/>
    <w:rsid w:val="004243CF"/>
    <w:rsid w:val="00427C03"/>
    <w:rsid w:val="004459D6"/>
    <w:rsid w:val="0045460E"/>
    <w:rsid w:val="004601FA"/>
    <w:rsid w:val="00495EAF"/>
    <w:rsid w:val="004B359A"/>
    <w:rsid w:val="004B4B0A"/>
    <w:rsid w:val="004C7BEF"/>
    <w:rsid w:val="0050262D"/>
    <w:rsid w:val="0050374B"/>
    <w:rsid w:val="00506655"/>
    <w:rsid w:val="005176A9"/>
    <w:rsid w:val="00517E32"/>
    <w:rsid w:val="00521876"/>
    <w:rsid w:val="00523B97"/>
    <w:rsid w:val="00536F5A"/>
    <w:rsid w:val="00552DC5"/>
    <w:rsid w:val="00557FC0"/>
    <w:rsid w:val="0056015E"/>
    <w:rsid w:val="00560F55"/>
    <w:rsid w:val="005666D1"/>
    <w:rsid w:val="005813B6"/>
    <w:rsid w:val="005860D8"/>
    <w:rsid w:val="00590CEB"/>
    <w:rsid w:val="00593210"/>
    <w:rsid w:val="005939F4"/>
    <w:rsid w:val="005977A2"/>
    <w:rsid w:val="005B098B"/>
    <w:rsid w:val="005B4987"/>
    <w:rsid w:val="005B5A8C"/>
    <w:rsid w:val="005C203F"/>
    <w:rsid w:val="005C482C"/>
    <w:rsid w:val="005C56B9"/>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8247A"/>
    <w:rsid w:val="006871D5"/>
    <w:rsid w:val="00694C61"/>
    <w:rsid w:val="00696373"/>
    <w:rsid w:val="006A368E"/>
    <w:rsid w:val="006A4291"/>
    <w:rsid w:val="006B1EE1"/>
    <w:rsid w:val="006C3440"/>
    <w:rsid w:val="006C3BD4"/>
    <w:rsid w:val="006C6C20"/>
    <w:rsid w:val="006D7B10"/>
    <w:rsid w:val="006E15A0"/>
    <w:rsid w:val="006E6DDF"/>
    <w:rsid w:val="006F2E05"/>
    <w:rsid w:val="00741619"/>
    <w:rsid w:val="00743716"/>
    <w:rsid w:val="0074633A"/>
    <w:rsid w:val="00761771"/>
    <w:rsid w:val="00771530"/>
    <w:rsid w:val="00772AEB"/>
    <w:rsid w:val="0078504E"/>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4BBD"/>
    <w:rsid w:val="00867FD2"/>
    <w:rsid w:val="00876D59"/>
    <w:rsid w:val="0087784D"/>
    <w:rsid w:val="0088586F"/>
    <w:rsid w:val="00886B33"/>
    <w:rsid w:val="008A324F"/>
    <w:rsid w:val="008B47B1"/>
    <w:rsid w:val="008B781B"/>
    <w:rsid w:val="008C2229"/>
    <w:rsid w:val="008E12FD"/>
    <w:rsid w:val="008F3C55"/>
    <w:rsid w:val="0090640E"/>
    <w:rsid w:val="00914E24"/>
    <w:rsid w:val="00920043"/>
    <w:rsid w:val="0092171E"/>
    <w:rsid w:val="00925925"/>
    <w:rsid w:val="00933DCD"/>
    <w:rsid w:val="00940FF5"/>
    <w:rsid w:val="00947C63"/>
    <w:rsid w:val="00962AAC"/>
    <w:rsid w:val="00971776"/>
    <w:rsid w:val="00972927"/>
    <w:rsid w:val="00977B7A"/>
    <w:rsid w:val="00981B97"/>
    <w:rsid w:val="009860C8"/>
    <w:rsid w:val="00990918"/>
    <w:rsid w:val="009B419E"/>
    <w:rsid w:val="009B775A"/>
    <w:rsid w:val="009C153A"/>
    <w:rsid w:val="009C4C74"/>
    <w:rsid w:val="009C5EDA"/>
    <w:rsid w:val="009D1B75"/>
    <w:rsid w:val="009D59EE"/>
    <w:rsid w:val="009E1DF6"/>
    <w:rsid w:val="009E76D6"/>
    <w:rsid w:val="00A06365"/>
    <w:rsid w:val="00A14D43"/>
    <w:rsid w:val="00A15690"/>
    <w:rsid w:val="00A31374"/>
    <w:rsid w:val="00A42E2D"/>
    <w:rsid w:val="00A45B32"/>
    <w:rsid w:val="00A4788E"/>
    <w:rsid w:val="00A56230"/>
    <w:rsid w:val="00A612EF"/>
    <w:rsid w:val="00A629F0"/>
    <w:rsid w:val="00A743DA"/>
    <w:rsid w:val="00A77BAD"/>
    <w:rsid w:val="00A77DB6"/>
    <w:rsid w:val="00A907A8"/>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146EB"/>
    <w:rsid w:val="00C30088"/>
    <w:rsid w:val="00C44137"/>
    <w:rsid w:val="00C556CA"/>
    <w:rsid w:val="00C561B9"/>
    <w:rsid w:val="00C81C10"/>
    <w:rsid w:val="00C824EA"/>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2DFB"/>
    <w:rsid w:val="00E07C15"/>
    <w:rsid w:val="00E1148A"/>
    <w:rsid w:val="00E22123"/>
    <w:rsid w:val="00E240A8"/>
    <w:rsid w:val="00E269B8"/>
    <w:rsid w:val="00E31A8C"/>
    <w:rsid w:val="00E326E6"/>
    <w:rsid w:val="00E32D61"/>
    <w:rsid w:val="00E332E4"/>
    <w:rsid w:val="00E47ABD"/>
    <w:rsid w:val="00E56DAF"/>
    <w:rsid w:val="00E6007C"/>
    <w:rsid w:val="00E61A26"/>
    <w:rsid w:val="00E74977"/>
    <w:rsid w:val="00E802F6"/>
    <w:rsid w:val="00E81197"/>
    <w:rsid w:val="00E87E42"/>
    <w:rsid w:val="00EA4E4B"/>
    <w:rsid w:val="00EB0284"/>
    <w:rsid w:val="00EB20B0"/>
    <w:rsid w:val="00EB4505"/>
    <w:rsid w:val="00EC5E52"/>
    <w:rsid w:val="00ED4CC0"/>
    <w:rsid w:val="00EF0172"/>
    <w:rsid w:val="00EF0726"/>
    <w:rsid w:val="00EF383B"/>
    <w:rsid w:val="00F0347F"/>
    <w:rsid w:val="00F16F4D"/>
    <w:rsid w:val="00F23FF6"/>
    <w:rsid w:val="00F24D1A"/>
    <w:rsid w:val="00F37510"/>
    <w:rsid w:val="00F61798"/>
    <w:rsid w:val="00F73AB4"/>
    <w:rsid w:val="00F76FE3"/>
    <w:rsid w:val="00F801C9"/>
    <w:rsid w:val="00F830DE"/>
    <w:rsid w:val="00F92E1C"/>
    <w:rsid w:val="00FA2C8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1371</Words>
  <Characters>7818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6</cp:revision>
  <cp:lastPrinted>2024-06-04T06:26:00Z</cp:lastPrinted>
  <dcterms:created xsi:type="dcterms:W3CDTF">2024-07-15T03:47:00Z</dcterms:created>
  <dcterms:modified xsi:type="dcterms:W3CDTF">2024-07-16T04:40:00Z</dcterms:modified>
</cp:coreProperties>
</file>