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4FA" w:rsidRDefault="004434FA" w:rsidP="009930C0">
      <w:pPr>
        <w:tabs>
          <w:tab w:val="left" w:pos="395"/>
        </w:tabs>
        <w:spacing w:before="60" w:after="0"/>
        <w:jc w:val="both"/>
        <w:rPr>
          <w:rFonts w:ascii="Traditional Arabic" w:hAnsi="Traditional Arabic" w:cs="Traditional Arabic"/>
          <w:sz w:val="32"/>
          <w:szCs w:val="32"/>
        </w:rPr>
      </w:pPr>
      <w:r>
        <w:rPr>
          <w:rFonts w:ascii="Traditional Arabic" w:hAnsi="Traditional Arabic" w:cs="Traditional Arabic"/>
          <w:sz w:val="32"/>
          <w:szCs w:val="32"/>
          <w:rtl/>
        </w:rPr>
        <w:t>إنَّ الْحَمْدَ لِلَّهِ، نَحْمَدُهُ وَنَسْتَعِينُهُ وَنَسْتَغْفِرُهُ، وَنَعُوذُ بِاللَّهِ مِنْ شُرُورِ أَنْفُسِنَا وسَيِّئَاتِ أَعْمَالِنَا، مَنْ يَهْدِهِ اللَّهُ فَلَا مُضِلَّ لَهُ، وَمَنْ يُضْلِلْ فَلَا هَادِيَ لَهُ، وَأَشْهَدُ أَنْ لَا إلـٰه إِلَّا اللَّهُ وَحْدَهُ لَا شَرِيكَ لَهُ، وَأَشْهَدُ أَنَّ مُحَمَّدًا عَبْدُهُ وَرَسُولُهُ.</w:t>
      </w:r>
    </w:p>
    <w:p w:rsidR="004434FA" w:rsidRDefault="004434FA" w:rsidP="009930C0">
      <w:pPr>
        <w:tabs>
          <w:tab w:val="left" w:pos="395"/>
        </w:tabs>
        <w:spacing w:before="60" w:after="0"/>
        <w:jc w:val="both"/>
        <w:rPr>
          <w:rFonts w:ascii="Traditional Arabic" w:hAnsi="Traditional Arabic" w:cs="Traditional Arabic"/>
          <w:sz w:val="32"/>
          <w:szCs w:val="32"/>
          <w:rtl/>
        </w:rPr>
      </w:pPr>
      <w:r>
        <w:rPr>
          <w:rFonts w:ascii="Traditional Arabic" w:hAnsi="Traditional Arabic" w:cs="Traditional Arabic"/>
          <w:sz w:val="32"/>
          <w:szCs w:val="32"/>
          <w:rtl/>
        </w:rPr>
        <w:t>(يَا أَيُّهَا الَّذِينَ آمَنُواْ اتَّقُواْ اللّهَ حَقَّ تُقَاتِهِ وَلاَ تَمُوتُنَّ إِلاَّ وَأَنتُم مُّسْلِمُون).</w:t>
      </w:r>
      <w:r w:rsidR="00A200FF">
        <w:rPr>
          <w:rFonts w:ascii="Traditional Arabic" w:hAnsi="Traditional Arabic" w:cs="Traditional Arabic" w:hint="cs"/>
          <w:sz w:val="32"/>
          <w:szCs w:val="32"/>
          <w:rtl/>
        </w:rPr>
        <w:t xml:space="preserve"> </w:t>
      </w:r>
      <w:r>
        <w:rPr>
          <w:rFonts w:ascii="Traditional Arabic" w:hAnsi="Traditional Arabic" w:cs="Traditional Arabic"/>
          <w:sz w:val="32"/>
          <w:szCs w:val="32"/>
          <w:rtl/>
        </w:rPr>
        <w:t xml:space="preserve">(يَا أَيُّهَا النَّاسُ اتَّقُواْ رَبَّكُمُ الَّذِي خَلَقَكُم مِّن نَّفْسٍ وَاحِدَةٍ وَخَلَقَ مِنْهَا زَوْجَهَا وَبَثَّ مِنْهُمَا رِجَالاً كَثِيراً وَنِسَاء وَاتَّقُواْ اللّهَ </w:t>
      </w:r>
      <w:r w:rsidRPr="004434FA">
        <w:rPr>
          <w:rFonts w:ascii="Traditional Arabic" w:hAnsi="Traditional Arabic" w:cs="Traditional Arabic"/>
          <w:sz w:val="30"/>
          <w:szCs w:val="30"/>
          <w:rtl/>
        </w:rPr>
        <w:t>الَّذِي</w:t>
      </w:r>
      <w:r>
        <w:rPr>
          <w:rFonts w:ascii="Traditional Arabic" w:hAnsi="Traditional Arabic" w:cs="Traditional Arabic"/>
          <w:sz w:val="32"/>
          <w:szCs w:val="32"/>
          <w:rtl/>
        </w:rPr>
        <w:t xml:space="preserve"> تَسَاءلُونَ بِهِ وَالأَرْحَامَ إِنَّ اللّهَ كَانَ عَلَيْكُمْ رَقِيبا).</w:t>
      </w:r>
      <w:r w:rsidR="00A200FF">
        <w:rPr>
          <w:rFonts w:ascii="Traditional Arabic" w:hAnsi="Traditional Arabic" w:cs="Traditional Arabic" w:hint="cs"/>
          <w:sz w:val="32"/>
          <w:szCs w:val="32"/>
          <w:rtl/>
        </w:rPr>
        <w:t xml:space="preserve"> </w:t>
      </w:r>
      <w:r>
        <w:rPr>
          <w:rFonts w:ascii="Traditional Arabic" w:hAnsi="Traditional Arabic" w:cs="Traditional Arabic"/>
          <w:sz w:val="32"/>
          <w:szCs w:val="32"/>
          <w:rtl/>
        </w:rPr>
        <w:t>(يَا أَيُّهَا الَّذِينَ آمَنُوا اتَّقُوا اللَّهَ وَقُولُوا قَوْلاً سَدِيداً * يُصْلِحْ لَكُمْ أَعْمَالَكُمْ وَيَغْفِرْ لَكُمْ ذُنُوبَكُمْ وَمَن يُطِعْ اللَّهَ وَرَسُولَهُ فَقَدْ فَازَ فَوْزاً عَظِيما).</w:t>
      </w:r>
    </w:p>
    <w:p w:rsidR="004434FA" w:rsidRDefault="004434FA" w:rsidP="009930C0">
      <w:pPr>
        <w:tabs>
          <w:tab w:val="left" w:pos="395"/>
        </w:tabs>
        <w:spacing w:before="60" w:after="0"/>
        <w:jc w:val="both"/>
        <w:rPr>
          <w:rFonts w:ascii="Traditional Arabic" w:hAnsi="Traditional Arabic" w:cs="Traditional Arabic"/>
          <w:sz w:val="32"/>
          <w:szCs w:val="32"/>
        </w:rPr>
      </w:pPr>
      <w:r>
        <w:rPr>
          <w:rFonts w:ascii="Traditional Arabic" w:hAnsi="Traditional Arabic" w:cs="Traditional Arabic"/>
          <w:sz w:val="32"/>
          <w:szCs w:val="32"/>
          <w:rtl/>
        </w:rPr>
        <w:t xml:space="preserve">أما بعد، فإن أصدق </w:t>
      </w:r>
      <w:r w:rsidRPr="004434FA">
        <w:rPr>
          <w:rFonts w:ascii="Traditional Arabic" w:hAnsi="Traditional Arabic" w:cs="Traditional Arabic"/>
          <w:sz w:val="30"/>
          <w:szCs w:val="30"/>
          <w:rtl/>
        </w:rPr>
        <w:t>الحديث</w:t>
      </w:r>
      <w:r>
        <w:rPr>
          <w:rFonts w:ascii="Traditional Arabic" w:hAnsi="Traditional Arabic" w:cs="Traditional Arabic"/>
          <w:sz w:val="32"/>
          <w:szCs w:val="32"/>
          <w:rtl/>
        </w:rPr>
        <w:t xml:space="preserve"> كتاب الله، وأحسن الهدي هدي محمد، وشر الأمور محدثاتها، وكل محدثة بدعة، وكل بدعة ضلالة، وكل ضلالة في النار.</w:t>
      </w:r>
    </w:p>
    <w:p w:rsidR="005E2F49" w:rsidRPr="00A07035" w:rsidRDefault="004434FA" w:rsidP="009930C0">
      <w:pPr>
        <w:tabs>
          <w:tab w:val="left" w:pos="395"/>
        </w:tabs>
        <w:spacing w:before="60" w:after="0"/>
        <w:jc w:val="both"/>
        <w:rPr>
          <w:rFonts w:ascii="Traditional Arabic" w:hAnsi="Traditional Arabic" w:cs="Traditional Arabic"/>
          <w:color w:val="303030"/>
          <w:sz w:val="30"/>
          <w:szCs w:val="30"/>
          <w:rtl/>
        </w:rPr>
      </w:pPr>
      <w:r w:rsidRPr="005E2F49">
        <w:rPr>
          <w:rFonts w:ascii="Traditional Arabic" w:hAnsi="Traditional Arabic" w:cs="Traditional Arabic" w:hint="cs"/>
          <w:sz w:val="30"/>
          <w:szCs w:val="30"/>
          <w:rtl/>
        </w:rPr>
        <w:t xml:space="preserve">عباد الله، </w:t>
      </w:r>
      <w:r w:rsidRPr="005E2F49">
        <w:rPr>
          <w:rFonts w:ascii="Traditional Arabic" w:hAnsi="Traditional Arabic" w:cs="Traditional Arabic"/>
          <w:sz w:val="32"/>
          <w:szCs w:val="32"/>
          <w:rtl/>
        </w:rPr>
        <w:t>اتقوا</w:t>
      </w:r>
      <w:r w:rsidRPr="005E2F49">
        <w:rPr>
          <w:rFonts w:ascii="Traditional Arabic" w:hAnsi="Traditional Arabic" w:cs="Traditional Arabic"/>
          <w:sz w:val="30"/>
          <w:szCs w:val="30"/>
          <w:rtl/>
        </w:rPr>
        <w:t xml:space="preserve"> الله</w:t>
      </w:r>
      <w:r w:rsidRPr="005E2F49">
        <w:rPr>
          <w:rFonts w:ascii="Traditional Arabic" w:hAnsi="Traditional Arabic" w:cs="Traditional Arabic" w:hint="cs"/>
          <w:sz w:val="30"/>
          <w:szCs w:val="30"/>
          <w:rtl/>
        </w:rPr>
        <w:t xml:space="preserve"> </w:t>
      </w:r>
      <w:r w:rsidRPr="005E2F49">
        <w:rPr>
          <w:rFonts w:ascii="Traditional Arabic" w:hAnsi="Traditional Arabic" w:cs="Traditional Arabic"/>
          <w:sz w:val="30"/>
          <w:szCs w:val="30"/>
          <w:rtl/>
        </w:rPr>
        <w:t xml:space="preserve">وعظّموه، </w:t>
      </w:r>
      <w:r w:rsidRPr="005E2F49">
        <w:rPr>
          <w:rFonts w:ascii="Traditional Arabic" w:hAnsi="Traditional Arabic" w:cs="Traditional Arabic" w:hint="cs"/>
          <w:sz w:val="30"/>
          <w:szCs w:val="30"/>
          <w:rtl/>
        </w:rPr>
        <w:t xml:space="preserve">وأطيعوه ولا تعصوه، </w:t>
      </w:r>
      <w:r w:rsidRPr="005E2F49">
        <w:rPr>
          <w:rFonts w:ascii="Traditional Arabic" w:hAnsi="Traditional Arabic" w:cs="Traditional Arabic"/>
          <w:sz w:val="30"/>
          <w:szCs w:val="30"/>
          <w:rtl/>
        </w:rPr>
        <w:t xml:space="preserve">واصبروا على </w:t>
      </w:r>
      <w:r w:rsidRPr="005E2F49">
        <w:rPr>
          <w:rFonts w:ascii="Traditional Arabic" w:hAnsi="Traditional Arabic" w:cs="Traditional Arabic" w:hint="cs"/>
          <w:sz w:val="30"/>
          <w:szCs w:val="30"/>
          <w:rtl/>
        </w:rPr>
        <w:t xml:space="preserve">فعل الطاعات، وعلى ترك المعاصي والسيئات، </w:t>
      </w:r>
      <w:r w:rsidR="005E2F49">
        <w:rPr>
          <w:rFonts w:ascii="Traditional Arabic" w:hAnsi="Traditional Arabic" w:cs="Traditional Arabic" w:hint="cs"/>
          <w:sz w:val="30"/>
          <w:szCs w:val="30"/>
          <w:rtl/>
        </w:rPr>
        <w:t>واعلموا أن</w:t>
      </w:r>
      <w:r w:rsidR="005E2F49" w:rsidRPr="00A07035">
        <w:rPr>
          <w:rFonts w:ascii="Traditional Arabic" w:hAnsi="Traditional Arabic" w:cs="Traditional Arabic"/>
          <w:sz w:val="30"/>
          <w:szCs w:val="30"/>
          <w:rtl/>
        </w:rPr>
        <w:t xml:space="preserve"> </w:t>
      </w:r>
      <w:r w:rsidR="005E2F49" w:rsidRPr="00A07035">
        <w:rPr>
          <w:rFonts w:ascii="Traditional Arabic" w:hAnsi="Traditional Arabic" w:cs="Traditional Arabic" w:hint="cs"/>
          <w:color w:val="303030"/>
          <w:sz w:val="30"/>
          <w:szCs w:val="30"/>
          <w:rtl/>
        </w:rPr>
        <w:t xml:space="preserve">الله تعالى شرع الشرائع لغاية عظيمة، وهي دلالتهم على ما فيه خير دينهم ودنياهم، لأن عقول البشر </w:t>
      </w:r>
      <w:r w:rsidR="00A200FF">
        <w:rPr>
          <w:rFonts w:ascii="Traditional Arabic" w:hAnsi="Traditional Arabic" w:cs="Traditional Arabic" w:hint="cs"/>
          <w:color w:val="303030"/>
          <w:sz w:val="30"/>
          <w:szCs w:val="30"/>
          <w:rtl/>
        </w:rPr>
        <w:t xml:space="preserve">قاصرة، </w:t>
      </w:r>
      <w:r w:rsidR="005E2F49" w:rsidRPr="00A07035">
        <w:rPr>
          <w:rFonts w:ascii="Traditional Arabic" w:hAnsi="Traditional Arabic" w:cs="Traditional Arabic" w:hint="cs"/>
          <w:color w:val="303030"/>
          <w:sz w:val="30"/>
          <w:szCs w:val="30"/>
          <w:rtl/>
        </w:rPr>
        <w:t>لا تستطيع أن تستقل بصنع شرائع تهديهم، فهذا من خصائص الله الكامل في صفاته، الحكيم في أفعاله وأقواله وتقديره، الخبير بمصالح خلقه، الرحيم بهم، أما البشر فقاصرون في علمهم.</w:t>
      </w:r>
    </w:p>
    <w:p w:rsidR="005E16E8" w:rsidRPr="005E16E8" w:rsidRDefault="005E2F49" w:rsidP="009930C0">
      <w:pPr>
        <w:tabs>
          <w:tab w:val="left" w:pos="395"/>
        </w:tabs>
        <w:spacing w:before="60" w:after="0"/>
        <w:jc w:val="both"/>
        <w:rPr>
          <w:rFonts w:ascii="Traditional Arabic" w:hAnsi="Traditional Arabic" w:cs="Traditional Arabic"/>
          <w:sz w:val="30"/>
          <w:szCs w:val="30"/>
          <w:rtl/>
        </w:rPr>
      </w:pPr>
      <w:r>
        <w:rPr>
          <w:rFonts w:ascii="Traditional Arabic" w:hAnsi="Traditional Arabic" w:cs="Traditional Arabic" w:hint="cs"/>
          <w:color w:val="303030"/>
          <w:sz w:val="30"/>
          <w:szCs w:val="30"/>
          <w:rtl/>
        </w:rPr>
        <w:t xml:space="preserve">معاشر المؤمنين، </w:t>
      </w:r>
      <w:r w:rsidR="00D36938">
        <w:rPr>
          <w:rFonts w:ascii="Traditional Arabic" w:hAnsi="Traditional Arabic" w:cs="Traditional Arabic" w:hint="cs"/>
          <w:sz w:val="30"/>
          <w:szCs w:val="30"/>
          <w:rtl/>
        </w:rPr>
        <w:t xml:space="preserve">تقدم الكلام في </w:t>
      </w:r>
      <w:r w:rsidR="00BD5D28">
        <w:rPr>
          <w:rFonts w:ascii="Traditional Arabic" w:hAnsi="Traditional Arabic" w:cs="Traditional Arabic" w:hint="cs"/>
          <w:sz w:val="30"/>
          <w:szCs w:val="30"/>
          <w:rtl/>
        </w:rPr>
        <w:t>خطب</w:t>
      </w:r>
      <w:r w:rsidR="00D36938">
        <w:rPr>
          <w:rFonts w:ascii="Traditional Arabic" w:hAnsi="Traditional Arabic" w:cs="Traditional Arabic" w:hint="cs"/>
          <w:sz w:val="30"/>
          <w:szCs w:val="30"/>
          <w:rtl/>
        </w:rPr>
        <w:t xml:space="preserve"> ماضية عن </w:t>
      </w:r>
      <w:r w:rsidR="00BA09BE">
        <w:rPr>
          <w:rFonts w:ascii="Traditional Arabic" w:hAnsi="Traditional Arabic" w:cs="Traditional Arabic" w:hint="cs"/>
          <w:sz w:val="30"/>
          <w:szCs w:val="30"/>
          <w:rtl/>
        </w:rPr>
        <w:t xml:space="preserve">خمس </w:t>
      </w:r>
      <w:r w:rsidR="00AF599A">
        <w:rPr>
          <w:rFonts w:ascii="Traditional Arabic" w:hAnsi="Traditional Arabic" w:cs="Traditional Arabic" w:hint="cs"/>
          <w:sz w:val="30"/>
          <w:szCs w:val="30"/>
          <w:rtl/>
        </w:rPr>
        <w:t>عشرين</w:t>
      </w:r>
      <w:r w:rsidR="00920D9A">
        <w:rPr>
          <w:rFonts w:ascii="Traditional Arabic" w:hAnsi="Traditional Arabic" w:cs="Traditional Arabic" w:hint="cs"/>
          <w:sz w:val="30"/>
          <w:szCs w:val="30"/>
          <w:rtl/>
        </w:rPr>
        <w:t xml:space="preserve"> خصيصة</w:t>
      </w:r>
      <w:r w:rsidR="00D36938">
        <w:rPr>
          <w:rFonts w:ascii="Traditional Arabic" w:hAnsi="Traditional Arabic" w:cs="Traditional Arabic" w:hint="cs"/>
          <w:sz w:val="30"/>
          <w:szCs w:val="30"/>
          <w:rtl/>
        </w:rPr>
        <w:t xml:space="preserve"> من خصائص الشريعة الإسلامية، وفي هذه الخطبة نتناول طائفة أخرى</w:t>
      </w:r>
      <w:r w:rsidR="00920D9A" w:rsidRPr="00920D9A">
        <w:rPr>
          <w:rFonts w:ascii="Traditional Arabic" w:hAnsi="Traditional Arabic" w:cs="Traditional Arabic" w:hint="cs"/>
          <w:sz w:val="30"/>
          <w:szCs w:val="30"/>
          <w:rtl/>
        </w:rPr>
        <w:t xml:space="preserve"> </w:t>
      </w:r>
      <w:r w:rsidR="00920D9A">
        <w:rPr>
          <w:rFonts w:ascii="Traditional Arabic" w:hAnsi="Traditional Arabic" w:cs="Traditional Arabic" w:hint="cs"/>
          <w:sz w:val="30"/>
          <w:szCs w:val="30"/>
          <w:rtl/>
        </w:rPr>
        <w:t>بإذن الله</w:t>
      </w:r>
      <w:r w:rsidR="00D36938">
        <w:rPr>
          <w:rFonts w:ascii="Traditional Arabic" w:hAnsi="Traditional Arabic" w:cs="Traditional Arabic" w:hint="cs"/>
          <w:sz w:val="30"/>
          <w:szCs w:val="30"/>
          <w:rtl/>
        </w:rPr>
        <w:t>.</w:t>
      </w:r>
    </w:p>
    <w:p w:rsidR="009930C0" w:rsidRDefault="00AF599A" w:rsidP="009930C0">
      <w:pPr>
        <w:pStyle w:val="ListParagraph"/>
        <w:numPr>
          <w:ilvl w:val="0"/>
          <w:numId w:val="11"/>
        </w:numPr>
        <w:tabs>
          <w:tab w:val="num" w:pos="386"/>
        </w:tabs>
        <w:spacing w:before="60" w:after="0"/>
        <w:ind w:left="397" w:hanging="397"/>
        <w:outlineLvl w:val="0"/>
        <w:rPr>
          <w:rFonts w:ascii="Traditional Arabic" w:hAnsi="Traditional Arabic" w:cs="Traditional Arabic"/>
          <w:sz w:val="30"/>
          <w:szCs w:val="30"/>
        </w:rPr>
      </w:pPr>
      <w:r>
        <w:rPr>
          <w:rFonts w:ascii="Traditional Arabic" w:hAnsi="Traditional Arabic" w:cs="Traditional Arabic" w:hint="cs"/>
          <w:sz w:val="30"/>
          <w:szCs w:val="30"/>
          <w:rtl/>
        </w:rPr>
        <w:t xml:space="preserve">عباد الله، إنَّ </w:t>
      </w:r>
      <w:r w:rsidR="00920D9A">
        <w:rPr>
          <w:rFonts w:ascii="Traditional Arabic" w:hAnsi="Traditional Arabic" w:cs="Traditional Arabic"/>
          <w:sz w:val="30"/>
          <w:szCs w:val="30"/>
          <w:rtl/>
        </w:rPr>
        <w:t>م</w:t>
      </w:r>
      <w:r>
        <w:rPr>
          <w:rFonts w:ascii="Traditional Arabic" w:hAnsi="Traditional Arabic" w:cs="Traditional Arabic" w:hint="cs"/>
          <w:sz w:val="30"/>
          <w:szCs w:val="30"/>
          <w:rtl/>
        </w:rPr>
        <w:t>ِ</w:t>
      </w:r>
      <w:r w:rsidR="00920D9A">
        <w:rPr>
          <w:rFonts w:ascii="Traditional Arabic" w:hAnsi="Traditional Arabic" w:cs="Traditional Arabic"/>
          <w:sz w:val="30"/>
          <w:szCs w:val="30"/>
          <w:rtl/>
        </w:rPr>
        <w:t xml:space="preserve">ن خصائص الشريعة الإسلامية </w:t>
      </w:r>
      <w:r w:rsidR="009930C0">
        <w:rPr>
          <w:rFonts w:ascii="Traditional Arabic" w:hAnsi="Traditional Arabic" w:cs="Traditional Arabic"/>
          <w:sz w:val="30"/>
          <w:szCs w:val="30"/>
          <w:rtl/>
        </w:rPr>
        <w:t xml:space="preserve">ومن خصائص الشريعة الإسلامية </w:t>
      </w:r>
      <w:r w:rsidR="009930C0">
        <w:rPr>
          <w:rFonts w:ascii="Traditional Arabic" w:hAnsi="Traditional Arabic" w:cs="Traditional Arabic"/>
          <w:b/>
          <w:bCs/>
          <w:sz w:val="30"/>
          <w:szCs w:val="30"/>
          <w:rtl/>
        </w:rPr>
        <w:t>أنها تأمر بالخير والإصلاح وتنهى عن الشر والإفساد</w:t>
      </w:r>
      <w:r w:rsidR="009930C0">
        <w:rPr>
          <w:rFonts w:ascii="Traditional Arabic" w:hAnsi="Traditional Arabic" w:cs="Traditional Arabic"/>
          <w:sz w:val="30"/>
          <w:szCs w:val="30"/>
          <w:rtl/>
        </w:rPr>
        <w:t>، قال تعالى (</w:t>
      </w:r>
      <w:r w:rsidR="009930C0">
        <w:rPr>
          <w:rFonts w:ascii="Traditional Arabic" w:hAnsi="Traditional Arabic" w:cs="Traditional Arabic"/>
          <w:b/>
          <w:bCs/>
          <w:sz w:val="30"/>
          <w:szCs w:val="30"/>
          <w:rtl/>
        </w:rPr>
        <w:t>وَتَعَاوَنُوا</w:t>
      </w:r>
      <w:r w:rsidR="009930C0">
        <w:rPr>
          <w:rFonts w:ascii="Traditional Arabic" w:hAnsi="Traditional Arabic" w:cs="Traditional Arabic"/>
          <w:sz w:val="30"/>
          <w:szCs w:val="30"/>
          <w:rtl/>
        </w:rPr>
        <w:t xml:space="preserve"> عَلَى الْبِرِّ وَالتَّقْوَى </w:t>
      </w:r>
      <w:r w:rsidR="009930C0">
        <w:rPr>
          <w:rFonts w:ascii="Traditional Arabic" w:hAnsi="Traditional Arabic" w:cs="Traditional Arabic"/>
          <w:b/>
          <w:bCs/>
          <w:sz w:val="30"/>
          <w:szCs w:val="30"/>
          <w:rtl/>
        </w:rPr>
        <w:t>وَلَا تَعَاوَنُوا</w:t>
      </w:r>
      <w:r w:rsidR="009930C0">
        <w:rPr>
          <w:rFonts w:ascii="Traditional Arabic" w:hAnsi="Traditional Arabic" w:cs="Traditional Arabic"/>
          <w:sz w:val="30"/>
          <w:szCs w:val="30"/>
          <w:rtl/>
        </w:rPr>
        <w:t xml:space="preserve"> عَلَى الْإِثْمِ وَالْعُدْوَان)، وقال النبي صلى الله عليه وسلم: (لا ضرر ولا ضِرار)</w:t>
      </w:r>
      <w:r w:rsidR="009930C0">
        <w:rPr>
          <w:rStyle w:val="FootnoteReference"/>
          <w:rFonts w:ascii="Traditional Arabic" w:hAnsi="Traditional Arabic" w:cs="Traditional Arabic"/>
          <w:sz w:val="30"/>
          <w:szCs w:val="30"/>
          <w:rtl/>
        </w:rPr>
        <w:footnoteReference w:id="1"/>
      </w:r>
      <w:r w:rsidR="009930C0">
        <w:rPr>
          <w:rFonts w:ascii="Traditional Arabic" w:hAnsi="Traditional Arabic" w:cs="Traditional Arabic"/>
          <w:sz w:val="30"/>
          <w:szCs w:val="30"/>
          <w:rtl/>
        </w:rPr>
        <w:t xml:space="preserve">، وقال: مَنْ رَأَى مِنْكُمْ مُنْكَرًا </w:t>
      </w:r>
      <w:r w:rsidR="009930C0">
        <w:rPr>
          <w:rFonts w:ascii="Traditional Arabic" w:hAnsi="Traditional Arabic" w:cs="Traditional Arabic"/>
          <w:b/>
          <w:bCs/>
          <w:sz w:val="30"/>
          <w:szCs w:val="30"/>
          <w:rtl/>
        </w:rPr>
        <w:t>فَلْيُغَيِّرْهُ</w:t>
      </w:r>
      <w:r w:rsidR="009930C0">
        <w:rPr>
          <w:rFonts w:ascii="Traditional Arabic" w:hAnsi="Traditional Arabic" w:cs="Traditional Arabic"/>
          <w:sz w:val="30"/>
          <w:szCs w:val="30"/>
          <w:rtl/>
        </w:rPr>
        <w:t xml:space="preserve"> بِيَدِهِ، فَإِنْ لَمْ يَسْتَطِعْ فَبِلِسَانِهِ، فَإِنْ لَمْ يَسْتَطِعْ فَبِقَلْبِهِ، وَذَلِكَ أَضْعَفُ الْإِيمَان.</w:t>
      </w:r>
      <w:r w:rsidR="009930C0">
        <w:rPr>
          <w:rStyle w:val="FootnoteReference"/>
          <w:rFonts w:ascii="Traditional Arabic" w:hAnsi="Traditional Arabic" w:cs="Traditional Arabic"/>
          <w:sz w:val="30"/>
          <w:szCs w:val="30"/>
          <w:rtl/>
        </w:rPr>
        <w:footnoteReference w:id="2"/>
      </w:r>
    </w:p>
    <w:p w:rsidR="009930C0" w:rsidRDefault="009930C0" w:rsidP="009930C0">
      <w:pPr>
        <w:pStyle w:val="ListParagraph"/>
        <w:numPr>
          <w:ilvl w:val="0"/>
          <w:numId w:val="11"/>
        </w:numPr>
        <w:tabs>
          <w:tab w:val="num" w:pos="386"/>
        </w:tabs>
        <w:spacing w:after="0"/>
        <w:ind w:left="397" w:hanging="397"/>
        <w:contextualSpacing w:val="0"/>
        <w:outlineLvl w:val="0"/>
        <w:rPr>
          <w:rFonts w:ascii="Traditional Arabic" w:hAnsi="Traditional Arabic" w:cs="Traditional Arabic"/>
          <w:sz w:val="30"/>
          <w:szCs w:val="30"/>
        </w:rPr>
      </w:pPr>
      <w:r>
        <w:rPr>
          <w:rFonts w:ascii="Traditional Arabic" w:hAnsi="Traditional Arabic" w:cs="Traditional Arabic"/>
          <w:sz w:val="30"/>
          <w:szCs w:val="30"/>
          <w:rtl/>
        </w:rPr>
        <w:t>ومن خصائص الشريعة الإسلامية أنها تأمر أتباعها</w:t>
      </w:r>
      <w:r>
        <w:rPr>
          <w:rFonts w:ascii="Traditional Arabic" w:hAnsi="Traditional Arabic" w:cs="Traditional Arabic"/>
          <w:b/>
          <w:bCs/>
          <w:sz w:val="30"/>
          <w:szCs w:val="30"/>
          <w:rtl/>
        </w:rPr>
        <w:t xml:space="preserve"> بالاستزادة من العلم</w:t>
      </w:r>
      <w:r>
        <w:rPr>
          <w:rFonts w:ascii="Traditional Arabic" w:hAnsi="Traditional Arabic" w:cs="Traditional Arabic"/>
          <w:sz w:val="30"/>
          <w:szCs w:val="30"/>
          <w:rtl/>
        </w:rPr>
        <w:t xml:space="preserve"> </w:t>
      </w:r>
      <w:r>
        <w:rPr>
          <w:rFonts w:ascii="Traditional Arabic" w:hAnsi="Traditional Arabic" w:cs="Traditional Arabic"/>
          <w:b/>
          <w:bCs/>
          <w:sz w:val="30"/>
          <w:szCs w:val="30"/>
          <w:rtl/>
        </w:rPr>
        <w:t>الشرعي</w:t>
      </w:r>
      <w:r>
        <w:rPr>
          <w:rFonts w:ascii="Traditional Arabic" w:hAnsi="Traditional Arabic" w:cs="Traditional Arabic"/>
          <w:sz w:val="30"/>
          <w:szCs w:val="30"/>
          <w:rtl/>
        </w:rPr>
        <w:t>، الذي تحيا به النفوس، وتصلح به القلوب، وتترتب عليه سعادة الدارين، ويتحصن به المجتمع من التيارات الفكرية، والأفكار الهدامة، قال تعالى لنبيه صلى الله عليه وسلم (وقل رب زدني علما)، وقال النبي (صلى الله عليه وسلم): من يرد الله به خيرا يُــــفقهه في الدين.</w:t>
      </w:r>
      <w:r>
        <w:rPr>
          <w:rStyle w:val="FootnoteReference"/>
          <w:rFonts w:ascii="Traditional Arabic" w:hAnsi="Traditional Arabic" w:cs="Traditional Arabic"/>
          <w:sz w:val="30"/>
          <w:szCs w:val="30"/>
          <w:rtl/>
        </w:rPr>
        <w:footnoteReference w:id="3"/>
      </w:r>
    </w:p>
    <w:p w:rsidR="009930C0" w:rsidRDefault="009930C0" w:rsidP="009930C0">
      <w:pPr>
        <w:pStyle w:val="ListParagraph"/>
        <w:numPr>
          <w:ilvl w:val="0"/>
          <w:numId w:val="11"/>
        </w:numPr>
        <w:tabs>
          <w:tab w:val="num" w:pos="386"/>
        </w:tabs>
        <w:spacing w:after="0"/>
        <w:ind w:left="397" w:hanging="397"/>
        <w:contextualSpacing w:val="0"/>
        <w:outlineLvl w:val="0"/>
        <w:rPr>
          <w:rFonts w:ascii="Traditional Arabic" w:hAnsi="Traditional Arabic" w:cs="Traditional Arabic"/>
          <w:sz w:val="30"/>
          <w:szCs w:val="30"/>
        </w:rPr>
      </w:pPr>
      <w:r>
        <w:rPr>
          <w:rFonts w:ascii="Traditional Arabic" w:hAnsi="Traditional Arabic" w:cs="Traditional Arabic"/>
          <w:sz w:val="30"/>
          <w:szCs w:val="30"/>
          <w:rtl/>
        </w:rPr>
        <w:lastRenderedPageBreak/>
        <w:t xml:space="preserve">ومن خصائص الشريعة الإسلامية أنها </w:t>
      </w:r>
      <w:r>
        <w:rPr>
          <w:rFonts w:ascii="Traditional Arabic" w:hAnsi="Traditional Arabic" w:cs="Traditional Arabic"/>
          <w:b/>
          <w:bCs/>
          <w:sz w:val="30"/>
          <w:szCs w:val="30"/>
          <w:rtl/>
        </w:rPr>
        <w:t>تأمر بعمارة الأرض</w:t>
      </w:r>
      <w:r>
        <w:rPr>
          <w:rFonts w:ascii="Traditional Arabic" w:hAnsi="Traditional Arabic" w:cs="Traditional Arabic"/>
          <w:sz w:val="30"/>
          <w:szCs w:val="30"/>
          <w:rtl/>
        </w:rPr>
        <w:t>، قال تعالى (هو الذي جعل لكم الأرض ذلولا فامشوا في مناكبها وكلوا من رزقه وإليه النشور)، وقال تعالى (هُوَ أَنْشَأَكُمْ مِنَ الْأَرْضِ واستعمركم فيها) أي خلقكم فيها واستخلفكم فيها، وأنعم عليكم بالنعم الظاهرة والباطنة، ومكنكم في الأرض، تبنون، وتغرسون، وتزرعون، وتحرثون ما شئتم، وتنتفعون بمنافعها، وتستغلون مصالحها.</w:t>
      </w:r>
    </w:p>
    <w:p w:rsidR="009930C0" w:rsidRDefault="009930C0" w:rsidP="009930C0">
      <w:pPr>
        <w:pStyle w:val="ListParagraph"/>
        <w:numPr>
          <w:ilvl w:val="0"/>
          <w:numId w:val="11"/>
        </w:numPr>
        <w:tabs>
          <w:tab w:val="num" w:pos="386"/>
        </w:tabs>
        <w:spacing w:after="0"/>
        <w:ind w:left="397" w:hanging="397"/>
        <w:contextualSpacing w:val="0"/>
        <w:outlineLvl w:val="0"/>
        <w:rPr>
          <w:rFonts w:ascii="Traditional Arabic" w:hAnsi="Traditional Arabic" w:cs="Traditional Arabic"/>
          <w:color w:val="303030"/>
          <w:sz w:val="30"/>
          <w:szCs w:val="30"/>
        </w:rPr>
      </w:pPr>
      <w:r>
        <w:rPr>
          <w:rFonts w:ascii="Traditional Arabic" w:hAnsi="Traditional Arabic" w:cs="Traditional Arabic"/>
          <w:sz w:val="30"/>
          <w:szCs w:val="30"/>
          <w:rtl/>
        </w:rPr>
        <w:t xml:space="preserve">ومن خصائص الشريعة الإسلامية </w:t>
      </w:r>
      <w:r>
        <w:rPr>
          <w:rFonts w:ascii="Traditional Arabic" w:hAnsi="Traditional Arabic" w:cs="Traditional Arabic"/>
          <w:color w:val="303030"/>
          <w:sz w:val="30"/>
          <w:szCs w:val="30"/>
          <w:rtl/>
        </w:rPr>
        <w:t>أنها</w:t>
      </w:r>
      <w:r>
        <w:rPr>
          <w:rFonts w:ascii="Traditional Arabic" w:hAnsi="Traditional Arabic" w:cs="Traditional Arabic"/>
          <w:b/>
          <w:bCs/>
          <w:color w:val="303030"/>
          <w:sz w:val="30"/>
          <w:szCs w:val="30"/>
          <w:rtl/>
        </w:rPr>
        <w:t xml:space="preserve"> ناسخة لما قبلها من الشرائع</w:t>
      </w:r>
      <w:r>
        <w:rPr>
          <w:rFonts w:ascii="Traditional Arabic" w:hAnsi="Traditional Arabic" w:cs="Traditional Arabic"/>
          <w:color w:val="303030"/>
          <w:sz w:val="30"/>
          <w:szCs w:val="30"/>
          <w:rtl/>
        </w:rPr>
        <w:t xml:space="preserve">، قال تعالى (وأنزلنا إليك الكتاب مصدقا لما بين يديه من الكتاب </w:t>
      </w:r>
      <w:r>
        <w:rPr>
          <w:rFonts w:ascii="Traditional Arabic" w:hAnsi="Traditional Arabic" w:cs="Traditional Arabic"/>
          <w:b/>
          <w:bCs/>
          <w:color w:val="303030"/>
          <w:sz w:val="30"/>
          <w:szCs w:val="30"/>
          <w:rtl/>
        </w:rPr>
        <w:t>ومهيمنا</w:t>
      </w:r>
      <w:r>
        <w:rPr>
          <w:rFonts w:ascii="Traditional Arabic" w:hAnsi="Traditional Arabic" w:cs="Traditional Arabic"/>
          <w:color w:val="303030"/>
          <w:sz w:val="30"/>
          <w:szCs w:val="30"/>
          <w:rtl/>
        </w:rPr>
        <w:t xml:space="preserve"> عليه).</w:t>
      </w:r>
    </w:p>
    <w:p w:rsidR="009930C0" w:rsidRDefault="009930C0" w:rsidP="009930C0">
      <w:pPr>
        <w:pStyle w:val="ListParagraph"/>
        <w:numPr>
          <w:ilvl w:val="0"/>
          <w:numId w:val="11"/>
        </w:numPr>
        <w:tabs>
          <w:tab w:val="num" w:pos="386"/>
        </w:tabs>
        <w:spacing w:after="0"/>
        <w:ind w:left="397" w:hanging="397"/>
        <w:contextualSpacing w:val="0"/>
        <w:outlineLvl w:val="0"/>
        <w:rPr>
          <w:rFonts w:ascii="Traditional Arabic" w:hAnsi="Traditional Arabic" w:cs="Traditional Arabic"/>
          <w:sz w:val="30"/>
          <w:szCs w:val="30"/>
        </w:rPr>
      </w:pPr>
      <w:r>
        <w:rPr>
          <w:rFonts w:ascii="Traditional Arabic" w:hAnsi="Traditional Arabic" w:cs="Traditional Arabic"/>
          <w:sz w:val="30"/>
          <w:szCs w:val="30"/>
          <w:rtl/>
        </w:rPr>
        <w:t xml:space="preserve">ومن خصائص الشريعة الإسلامية </w:t>
      </w:r>
      <w:r>
        <w:rPr>
          <w:rFonts w:ascii="Traditional Arabic" w:hAnsi="Traditional Arabic" w:cs="Traditional Arabic"/>
          <w:b/>
          <w:bCs/>
          <w:sz w:val="30"/>
          <w:szCs w:val="30"/>
          <w:rtl/>
        </w:rPr>
        <w:t>عنايتها بحقوق المرأة وكرامتها، ومراعاة مشاعرها ومتطلباتها</w:t>
      </w:r>
      <w:r>
        <w:rPr>
          <w:rFonts w:ascii="Traditional Arabic" w:hAnsi="Traditional Arabic" w:cs="Traditional Arabic"/>
          <w:sz w:val="30"/>
          <w:szCs w:val="30"/>
          <w:rtl/>
        </w:rPr>
        <w:t>، فقد زادت الحقوق التي ضمنها الإسلام للمرأة على ثمانين حقا، وبهذا صارت المرأة المسلمة معززة مكرمة، ونعيما على زوجها وأبنائها ومجتمعها، في الوقت الذي امتُهِنت فيه المرأة في الغرب والشرق امتهانا عظيما، سواء كانت شابة أو أما أو كهلة، فصارت وسيلة استمتاع إذ هي شابة، وضيفا على دور العجزة إذ هي كهلة، وأما معدلات استعمال الحبوب النفسية والمخدرات والاجهاض والانتحار بينهن فحدث ولا حرج.</w:t>
      </w:r>
      <w:r>
        <w:rPr>
          <w:rStyle w:val="FootnoteReference"/>
          <w:rFonts w:ascii="Traditional Arabic" w:hAnsi="Traditional Arabic" w:cs="Traditional Arabic"/>
          <w:sz w:val="30"/>
          <w:szCs w:val="30"/>
        </w:rPr>
        <w:footnoteReference w:id="4"/>
      </w:r>
    </w:p>
    <w:p w:rsidR="009930C0" w:rsidRDefault="009930C0" w:rsidP="009930C0">
      <w:pPr>
        <w:pStyle w:val="ListParagraph"/>
        <w:numPr>
          <w:ilvl w:val="0"/>
          <w:numId w:val="11"/>
        </w:numPr>
        <w:tabs>
          <w:tab w:val="num" w:pos="386"/>
        </w:tabs>
        <w:spacing w:after="0"/>
        <w:ind w:left="397" w:hanging="397"/>
        <w:contextualSpacing w:val="0"/>
        <w:outlineLvl w:val="0"/>
        <w:rPr>
          <w:rFonts w:ascii="Traditional Arabic" w:hAnsi="Traditional Arabic" w:cs="Traditional Arabic"/>
          <w:sz w:val="30"/>
          <w:szCs w:val="30"/>
        </w:rPr>
      </w:pPr>
      <w:r>
        <w:rPr>
          <w:rFonts w:ascii="Traditional Arabic" w:hAnsi="Traditional Arabic" w:cs="Traditional Arabic"/>
          <w:sz w:val="30"/>
          <w:szCs w:val="30"/>
          <w:rtl/>
        </w:rPr>
        <w:t xml:space="preserve">ومن خصائص الشريعة الإسلامية أن </w:t>
      </w:r>
      <w:r>
        <w:rPr>
          <w:rFonts w:ascii="Traditional Arabic" w:hAnsi="Traditional Arabic" w:cs="Traditional Arabic"/>
          <w:b/>
          <w:bCs/>
          <w:sz w:val="30"/>
          <w:szCs w:val="30"/>
          <w:rtl/>
        </w:rPr>
        <w:t>أحكامها مبنية على حِكمٍ ربانية</w:t>
      </w:r>
      <w:r>
        <w:rPr>
          <w:rFonts w:ascii="Traditional Arabic" w:hAnsi="Traditional Arabic" w:cs="Traditional Arabic"/>
          <w:sz w:val="30"/>
          <w:szCs w:val="30"/>
          <w:rtl/>
        </w:rPr>
        <w:t xml:space="preserve">، سواء كانت تلك الأحكام من العبادات أو المعاملات أو الحدود، وسواء علمنا تلك الحِكم أم لا، فهو الحكيم في أفعاله، وهو الحكيم في أقواله، </w:t>
      </w:r>
      <w:r w:rsidR="006E75DA">
        <w:rPr>
          <w:rFonts w:ascii="Traditional Arabic" w:hAnsi="Traditional Arabic" w:cs="Traditional Arabic" w:hint="cs"/>
          <w:sz w:val="30"/>
          <w:szCs w:val="30"/>
          <w:rtl/>
        </w:rPr>
        <w:t xml:space="preserve">وهو الحكيم في تشريعه، </w:t>
      </w:r>
      <w:r>
        <w:rPr>
          <w:rFonts w:ascii="Traditional Arabic" w:hAnsi="Traditional Arabic" w:cs="Traditional Arabic"/>
          <w:sz w:val="30"/>
          <w:szCs w:val="30"/>
          <w:rtl/>
        </w:rPr>
        <w:t>وهو الحكيم في تقديره.</w:t>
      </w:r>
      <w:r>
        <w:rPr>
          <w:rStyle w:val="FootnoteReference"/>
          <w:rFonts w:ascii="Traditional Arabic" w:hAnsi="Traditional Arabic" w:cs="Traditional Arabic"/>
          <w:sz w:val="30"/>
          <w:szCs w:val="30"/>
          <w:rtl/>
        </w:rPr>
        <w:footnoteReference w:id="5"/>
      </w:r>
    </w:p>
    <w:p w:rsidR="00843E77" w:rsidRPr="009930C0" w:rsidRDefault="005E16E8" w:rsidP="009930C0">
      <w:pPr>
        <w:tabs>
          <w:tab w:val="num" w:pos="386"/>
        </w:tabs>
        <w:spacing w:before="120" w:after="0"/>
        <w:jc w:val="both"/>
        <w:outlineLvl w:val="0"/>
        <w:rPr>
          <w:rFonts w:ascii="Traditional Arabic" w:hAnsi="Traditional Arabic" w:cs="Traditional Arabic"/>
          <w:sz w:val="30"/>
          <w:szCs w:val="30"/>
          <w:rtl/>
        </w:rPr>
      </w:pPr>
      <w:r w:rsidRPr="009930C0">
        <w:rPr>
          <w:rFonts w:ascii="Traditional Arabic" w:hAnsi="Traditional Arabic" w:cs="Traditional Arabic" w:hint="cs"/>
          <w:sz w:val="30"/>
          <w:szCs w:val="30"/>
          <w:rtl/>
        </w:rPr>
        <w:t>وبعد</w:t>
      </w:r>
      <w:r w:rsidR="006A5C4D" w:rsidRPr="009930C0">
        <w:rPr>
          <w:rFonts w:ascii="Traditional Arabic" w:hAnsi="Traditional Arabic" w:cs="Traditional Arabic" w:hint="cs"/>
          <w:sz w:val="30"/>
          <w:szCs w:val="30"/>
          <w:rtl/>
        </w:rPr>
        <w:t>ُ</w:t>
      </w:r>
      <w:r w:rsidRPr="009930C0">
        <w:rPr>
          <w:rFonts w:ascii="Traditional Arabic" w:hAnsi="Traditional Arabic" w:cs="Traditional Arabic" w:hint="cs"/>
          <w:sz w:val="30"/>
          <w:szCs w:val="30"/>
          <w:rtl/>
        </w:rPr>
        <w:t xml:space="preserve"> عباد الله، فهذه </w:t>
      </w:r>
      <w:r w:rsidR="00D36938" w:rsidRPr="009930C0">
        <w:rPr>
          <w:rFonts w:ascii="Traditional Arabic" w:hAnsi="Traditional Arabic" w:cs="Traditional Arabic" w:hint="cs"/>
          <w:sz w:val="30"/>
          <w:szCs w:val="30"/>
          <w:rtl/>
        </w:rPr>
        <w:t>جملة</w:t>
      </w:r>
      <w:r w:rsidRPr="009930C0">
        <w:rPr>
          <w:rFonts w:ascii="Traditional Arabic" w:hAnsi="Traditional Arabic" w:cs="Traditional Arabic" w:hint="cs"/>
          <w:sz w:val="30"/>
          <w:szCs w:val="30"/>
          <w:rtl/>
        </w:rPr>
        <w:t xml:space="preserve"> نافعة </w:t>
      </w:r>
      <w:r w:rsidR="00D36938" w:rsidRPr="009930C0">
        <w:rPr>
          <w:rFonts w:ascii="Traditional Arabic" w:hAnsi="Traditional Arabic" w:cs="Traditional Arabic" w:hint="cs"/>
          <w:sz w:val="30"/>
          <w:szCs w:val="30"/>
          <w:rtl/>
        </w:rPr>
        <w:t>من</w:t>
      </w:r>
      <w:r w:rsidRPr="009930C0">
        <w:rPr>
          <w:rFonts w:ascii="Traditional Arabic" w:hAnsi="Traditional Arabic" w:cs="Traditional Arabic" w:hint="cs"/>
          <w:sz w:val="30"/>
          <w:szCs w:val="30"/>
          <w:rtl/>
        </w:rPr>
        <w:t xml:space="preserve"> خصائص </w:t>
      </w:r>
      <w:r w:rsidR="00D36938" w:rsidRPr="009930C0">
        <w:rPr>
          <w:rFonts w:ascii="Traditional Arabic" w:hAnsi="Traditional Arabic" w:cs="Traditional Arabic" w:hint="cs"/>
          <w:sz w:val="30"/>
          <w:szCs w:val="30"/>
          <w:rtl/>
        </w:rPr>
        <w:t>شريعة الإسلام</w:t>
      </w:r>
      <w:r w:rsidRPr="009930C0">
        <w:rPr>
          <w:rFonts w:ascii="Traditional Arabic" w:hAnsi="Traditional Arabic" w:cs="Traditional Arabic" w:hint="cs"/>
          <w:sz w:val="30"/>
          <w:szCs w:val="30"/>
          <w:rtl/>
        </w:rPr>
        <w:t xml:space="preserve">، من علِمها عَلِم عظيم حكمة الله </w:t>
      </w:r>
      <w:r w:rsidR="00843E77" w:rsidRPr="009930C0">
        <w:rPr>
          <w:rFonts w:ascii="Traditional Arabic" w:hAnsi="Traditional Arabic" w:cs="Traditional Arabic" w:hint="cs"/>
          <w:sz w:val="30"/>
          <w:szCs w:val="30"/>
          <w:rtl/>
        </w:rPr>
        <w:t xml:space="preserve">فيما </w:t>
      </w:r>
      <w:r w:rsidRPr="009930C0">
        <w:rPr>
          <w:rFonts w:ascii="Traditional Arabic" w:hAnsi="Traditional Arabic" w:cs="Traditional Arabic" w:hint="cs"/>
          <w:sz w:val="30"/>
          <w:szCs w:val="30"/>
          <w:rtl/>
        </w:rPr>
        <w:t>شر</w:t>
      </w:r>
      <w:r w:rsidR="00843E77" w:rsidRPr="009930C0">
        <w:rPr>
          <w:rFonts w:ascii="Traditional Arabic" w:hAnsi="Traditional Arabic" w:cs="Traditional Arabic" w:hint="cs"/>
          <w:sz w:val="30"/>
          <w:szCs w:val="30"/>
          <w:rtl/>
        </w:rPr>
        <w:t>َ</w:t>
      </w:r>
      <w:r w:rsidRPr="009930C0">
        <w:rPr>
          <w:rFonts w:ascii="Traditional Arabic" w:hAnsi="Traditional Arabic" w:cs="Traditional Arabic" w:hint="cs"/>
          <w:sz w:val="30"/>
          <w:szCs w:val="30"/>
          <w:rtl/>
        </w:rPr>
        <w:t xml:space="preserve">عه من </w:t>
      </w:r>
      <w:r w:rsidR="00843E77" w:rsidRPr="009930C0">
        <w:rPr>
          <w:rFonts w:ascii="Traditional Arabic" w:hAnsi="Traditional Arabic" w:cs="Traditional Arabic" w:hint="cs"/>
          <w:sz w:val="30"/>
          <w:szCs w:val="30"/>
          <w:rtl/>
        </w:rPr>
        <w:t>ال</w:t>
      </w:r>
      <w:r w:rsidRPr="009930C0">
        <w:rPr>
          <w:rFonts w:ascii="Traditional Arabic" w:hAnsi="Traditional Arabic" w:cs="Traditional Arabic" w:hint="cs"/>
          <w:sz w:val="30"/>
          <w:szCs w:val="30"/>
          <w:rtl/>
        </w:rPr>
        <w:t>شرائع</w:t>
      </w:r>
      <w:r w:rsidR="00843E77" w:rsidRPr="009930C0">
        <w:rPr>
          <w:rFonts w:ascii="Traditional Arabic" w:hAnsi="Traditional Arabic" w:cs="Traditional Arabic" w:hint="cs"/>
          <w:sz w:val="30"/>
          <w:szCs w:val="30"/>
          <w:rtl/>
        </w:rPr>
        <w:t>، وعَلِم ضعف ما وضعه البشر من الشرائع.</w:t>
      </w:r>
    </w:p>
    <w:p w:rsidR="00D633D8" w:rsidRPr="002326F8" w:rsidRDefault="00D633D8" w:rsidP="009930C0">
      <w:pPr>
        <w:tabs>
          <w:tab w:val="left" w:pos="395"/>
        </w:tabs>
        <w:spacing w:before="60" w:after="0"/>
        <w:jc w:val="both"/>
        <w:rPr>
          <w:rFonts w:ascii="Traditional Arabic" w:hAnsi="Traditional Arabic" w:cs="Traditional Arabic"/>
          <w:b/>
          <w:bCs/>
          <w:color w:val="303030"/>
          <w:sz w:val="30"/>
          <w:szCs w:val="30"/>
          <w:rtl/>
        </w:rPr>
      </w:pPr>
      <w:r w:rsidRPr="002326F8">
        <w:rPr>
          <w:rFonts w:ascii="Traditional Arabic" w:hAnsi="Traditional Arabic" w:cs="Traditional Arabic"/>
          <w:b/>
          <w:bCs/>
          <w:sz w:val="30"/>
          <w:szCs w:val="30"/>
          <w:rtl/>
        </w:rPr>
        <w:t>بارك الله لي ولكم في القرآن العظيم، ونفعني وإياكم بما فيه من الآيات والذكر الحكيم، أقول قولي هذا، وأستغفر الله لي ولكم فاستغفروه، إنه هو الغفور الرحيم.</w:t>
      </w:r>
    </w:p>
    <w:p w:rsidR="00260D0D" w:rsidRPr="00D633D8" w:rsidRDefault="00D633D8" w:rsidP="009930C0">
      <w:pPr>
        <w:tabs>
          <w:tab w:val="left" w:pos="395"/>
        </w:tabs>
        <w:spacing w:before="60" w:after="0"/>
        <w:jc w:val="center"/>
        <w:rPr>
          <w:rFonts w:ascii="Traditional Arabic" w:hAnsi="Traditional Arabic" w:cs="Traditional Arabic"/>
          <w:b/>
          <w:bCs/>
          <w:sz w:val="30"/>
          <w:szCs w:val="30"/>
          <w:rtl/>
        </w:rPr>
      </w:pPr>
      <w:r w:rsidRPr="00D633D8">
        <w:rPr>
          <w:rFonts w:ascii="Traditional Arabic" w:hAnsi="Traditional Arabic" w:cs="Traditional Arabic" w:hint="cs"/>
          <w:b/>
          <w:bCs/>
          <w:sz w:val="30"/>
          <w:szCs w:val="30"/>
          <w:rtl/>
        </w:rPr>
        <w:t>الخطبة الثانية</w:t>
      </w:r>
    </w:p>
    <w:p w:rsidR="009930C0" w:rsidRDefault="00D633D8" w:rsidP="009930C0">
      <w:pPr>
        <w:pStyle w:val="ListParagraph"/>
        <w:numPr>
          <w:ilvl w:val="0"/>
          <w:numId w:val="11"/>
        </w:numPr>
        <w:tabs>
          <w:tab w:val="num" w:pos="386"/>
        </w:tabs>
        <w:spacing w:after="0"/>
        <w:ind w:left="397" w:hanging="397"/>
        <w:contextualSpacing w:val="0"/>
        <w:outlineLvl w:val="0"/>
        <w:rPr>
          <w:rFonts w:ascii="Traditional Arabic" w:hAnsi="Traditional Arabic" w:cs="Traditional Arabic"/>
          <w:sz w:val="32"/>
          <w:szCs w:val="32"/>
        </w:rPr>
      </w:pPr>
      <w:r w:rsidRPr="00920D9A">
        <w:rPr>
          <w:rFonts w:ascii="Traditional Arabic" w:hAnsi="Traditional Arabic" w:cs="Traditional Arabic"/>
          <w:sz w:val="30"/>
          <w:szCs w:val="30"/>
          <w:rtl/>
        </w:rPr>
        <w:t xml:space="preserve">الحمد لله وحده، والصلاة والسلام على من لا نبي بعده، أما بعد، </w:t>
      </w:r>
      <w:r w:rsidRPr="00920D9A">
        <w:rPr>
          <w:rFonts w:ascii="Traditional Arabic" w:hAnsi="Traditional Arabic" w:cs="Traditional Arabic" w:hint="cs"/>
          <w:sz w:val="30"/>
          <w:szCs w:val="30"/>
          <w:rtl/>
        </w:rPr>
        <w:t>ف</w:t>
      </w:r>
      <w:r w:rsidRPr="00920D9A">
        <w:rPr>
          <w:rFonts w:ascii="Traditional Arabic" w:hAnsi="Traditional Arabic" w:cs="Traditional Arabic"/>
          <w:sz w:val="30"/>
          <w:szCs w:val="30"/>
          <w:rtl/>
        </w:rPr>
        <w:t xml:space="preserve">اتقوا الله عباد الله، </w:t>
      </w:r>
      <w:r w:rsidRPr="00920D9A">
        <w:rPr>
          <w:rFonts w:ascii="Traditional Arabic" w:hAnsi="Traditional Arabic" w:cs="Traditional Arabic" w:hint="cs"/>
          <w:sz w:val="30"/>
          <w:szCs w:val="30"/>
          <w:rtl/>
        </w:rPr>
        <w:t xml:space="preserve">واعلموا </w:t>
      </w:r>
      <w:r w:rsidR="002326F8" w:rsidRPr="00920D9A">
        <w:rPr>
          <w:rFonts w:ascii="Traditional Arabic" w:hAnsi="Traditional Arabic" w:cs="Traditional Arabic" w:hint="cs"/>
          <w:sz w:val="30"/>
          <w:szCs w:val="30"/>
          <w:rtl/>
        </w:rPr>
        <w:t xml:space="preserve">أن </w:t>
      </w:r>
      <w:r w:rsidR="00920D9A">
        <w:rPr>
          <w:rFonts w:ascii="Traditional Arabic" w:hAnsi="Traditional Arabic" w:cs="Traditional Arabic"/>
          <w:sz w:val="30"/>
          <w:szCs w:val="30"/>
          <w:rtl/>
        </w:rPr>
        <w:t>م</w:t>
      </w:r>
      <w:r w:rsidR="00920D9A">
        <w:rPr>
          <w:rFonts w:ascii="Traditional Arabic" w:hAnsi="Traditional Arabic" w:cs="Traditional Arabic" w:hint="cs"/>
          <w:sz w:val="30"/>
          <w:szCs w:val="30"/>
          <w:rtl/>
        </w:rPr>
        <w:t>ِ</w:t>
      </w:r>
      <w:r w:rsidR="00920D9A">
        <w:rPr>
          <w:rFonts w:ascii="Traditional Arabic" w:hAnsi="Traditional Arabic" w:cs="Traditional Arabic"/>
          <w:sz w:val="30"/>
          <w:szCs w:val="30"/>
          <w:rtl/>
        </w:rPr>
        <w:t xml:space="preserve">ن خصائص الشريعة الإسلامية </w:t>
      </w:r>
      <w:r w:rsidR="009930C0">
        <w:rPr>
          <w:rFonts w:ascii="Traditional Arabic" w:hAnsi="Traditional Arabic" w:cs="Traditional Arabic"/>
          <w:b/>
          <w:bCs/>
          <w:sz w:val="30"/>
          <w:szCs w:val="30"/>
          <w:rtl/>
        </w:rPr>
        <w:t>صِدق نبوءاتها</w:t>
      </w:r>
      <w:r w:rsidR="009930C0">
        <w:rPr>
          <w:rFonts w:ascii="Traditional Arabic" w:hAnsi="Traditional Arabic" w:cs="Traditional Arabic"/>
          <w:sz w:val="30"/>
          <w:szCs w:val="30"/>
          <w:rtl/>
        </w:rPr>
        <w:t xml:space="preserve">، فكل أمر مستقبل أخبرت به الشريعة فهو إما قد وقع فعلا، أو أنه سيقع، </w:t>
      </w:r>
      <w:r w:rsidR="009930C0">
        <w:rPr>
          <w:rFonts w:ascii="Traditional Arabic" w:hAnsi="Traditional Arabic" w:cs="Traditional Arabic"/>
          <w:sz w:val="32"/>
          <w:szCs w:val="32"/>
          <w:rtl/>
        </w:rPr>
        <w:t xml:space="preserve">فمن ذلك أنه لما نزل النبي (صلى الله عليه وسلم) بدرا قبل المعركة حدَّد مواضع قَــــتْـــلِ </w:t>
      </w:r>
      <w:r w:rsidR="009930C0">
        <w:rPr>
          <w:rFonts w:ascii="Traditional Arabic" w:hAnsi="Traditional Arabic" w:cs="Traditional Arabic"/>
          <w:sz w:val="32"/>
          <w:szCs w:val="32"/>
          <w:rtl/>
        </w:rPr>
        <w:lastRenderedPageBreak/>
        <w:t>بعض رؤوس المشركين، فعن أنس بن مالك عن عمر بن الخطاب، أن رسول الله (صلى الله عليه وسلم) كان يُرينا مصارع أهل بدر بالأمس، يقول: هذا مصرع فلان غدا إن شاء الله.</w:t>
      </w:r>
    </w:p>
    <w:p w:rsidR="009930C0" w:rsidRDefault="009930C0" w:rsidP="009930C0">
      <w:pPr>
        <w:spacing w:before="60" w:after="0"/>
        <w:ind w:left="360"/>
        <w:jc w:val="both"/>
        <w:rPr>
          <w:rFonts w:ascii="Traditional Arabic" w:hAnsi="Traditional Arabic" w:cs="Traditional Arabic"/>
          <w:sz w:val="32"/>
          <w:szCs w:val="32"/>
          <w:rtl/>
        </w:rPr>
      </w:pPr>
      <w:r>
        <w:rPr>
          <w:rFonts w:ascii="Traditional Arabic" w:hAnsi="Traditional Arabic" w:cs="Traditional Arabic"/>
          <w:sz w:val="32"/>
          <w:szCs w:val="32"/>
          <w:rtl/>
        </w:rPr>
        <w:t>فقال عمر: فوالذي بعثه بالحق ؛ ما أخطئوا الحدود التي حد رسول الله (صلى الله عليه وسلم).</w:t>
      </w:r>
      <w:r>
        <w:rPr>
          <w:rStyle w:val="FootnoteReference"/>
          <w:rFonts w:ascii="Traditional Arabic" w:hAnsi="Traditional Arabic" w:cs="Traditional Arabic"/>
          <w:sz w:val="32"/>
          <w:szCs w:val="32"/>
          <w:rtl/>
        </w:rPr>
        <w:footnoteReference w:id="6"/>
      </w:r>
    </w:p>
    <w:p w:rsidR="009930C0" w:rsidRDefault="009930C0" w:rsidP="009930C0">
      <w:pPr>
        <w:spacing w:before="60" w:after="0"/>
        <w:ind w:left="36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وفي صحيح البخاري عن أنس رضي الله عنه أن النبي (صلى الله عليه وسلم) بعث جيشا لغزوة مؤته، فاستعمل عليهم زيد بن حارثة، وأوصاهم إن أصيب زيد فأميرهم جعفر، وإن أصيب جعفر فأميرهم عبد الله بن رواحة، وبينما الصحابة في المدينة مع رسول الله (صلى الله عليه وسلم) إذ نعى زيدا ثم جعفرا ثم ابن رواحة </w:t>
      </w:r>
      <w:r>
        <w:rPr>
          <w:rFonts w:ascii="Traditional Arabic" w:hAnsi="Traditional Arabic" w:cs="Traditional Arabic"/>
          <w:b/>
          <w:bCs/>
          <w:sz w:val="32"/>
          <w:szCs w:val="32"/>
          <w:rtl/>
        </w:rPr>
        <w:t>وهو قاعد في المدينة</w:t>
      </w:r>
      <w:r>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7"/>
      </w:r>
    </w:p>
    <w:p w:rsidR="009930C0" w:rsidRDefault="009930C0" w:rsidP="009930C0">
      <w:pPr>
        <w:spacing w:before="60" w:after="0"/>
        <w:ind w:left="360"/>
        <w:jc w:val="both"/>
        <w:rPr>
          <w:rFonts w:ascii="Traditional Arabic" w:hAnsi="Traditional Arabic" w:cs="Traditional Arabic"/>
          <w:sz w:val="32"/>
          <w:szCs w:val="32"/>
          <w:rtl/>
        </w:rPr>
      </w:pPr>
      <w:r>
        <w:rPr>
          <w:rFonts w:ascii="Traditional Arabic" w:hAnsi="Traditional Arabic" w:cs="Traditional Arabic"/>
          <w:sz w:val="32"/>
          <w:szCs w:val="32"/>
          <w:rtl/>
        </w:rPr>
        <w:t>ومن ذلك أن النبي (صلى الله عليه وسلم) نعى النجاشي في اليوم الذي مات فيه وهو بالحبشة، والنبي (صلى الله عليه وسلم) بالمدينة، وصلى عليه صلاة الغائب.</w:t>
      </w:r>
      <w:r>
        <w:rPr>
          <w:rStyle w:val="FootnoteReference"/>
          <w:rFonts w:ascii="Traditional Arabic" w:hAnsi="Traditional Arabic" w:cs="Traditional Arabic"/>
          <w:sz w:val="32"/>
          <w:szCs w:val="32"/>
          <w:rtl/>
        </w:rPr>
        <w:footnoteReference w:id="8"/>
      </w:r>
    </w:p>
    <w:p w:rsidR="00146999" w:rsidRPr="009930C0" w:rsidRDefault="00146999" w:rsidP="009930C0">
      <w:pPr>
        <w:tabs>
          <w:tab w:val="num" w:pos="386"/>
        </w:tabs>
        <w:spacing w:before="120" w:after="0"/>
        <w:jc w:val="both"/>
        <w:outlineLvl w:val="0"/>
        <w:rPr>
          <w:rFonts w:ascii="Traditional Arabic" w:hAnsi="Traditional Arabic" w:cs="Traditional Arabic"/>
          <w:sz w:val="30"/>
          <w:szCs w:val="30"/>
        </w:rPr>
      </w:pPr>
      <w:r w:rsidRPr="009930C0">
        <w:rPr>
          <w:rFonts w:ascii="Traditional Arabic" w:hAnsi="Traditional Arabic" w:cs="Traditional Arabic"/>
          <w:sz w:val="30"/>
          <w:szCs w:val="30"/>
          <w:rtl/>
        </w:rPr>
        <w:t>وبعد عباد الله، فهذ</w:t>
      </w:r>
      <w:r w:rsidR="00843E77" w:rsidRPr="009930C0">
        <w:rPr>
          <w:rFonts w:ascii="Traditional Arabic" w:hAnsi="Traditional Arabic" w:cs="Traditional Arabic" w:hint="cs"/>
          <w:sz w:val="30"/>
          <w:szCs w:val="30"/>
          <w:rtl/>
        </w:rPr>
        <w:t xml:space="preserve">ه </w:t>
      </w:r>
      <w:r w:rsidR="00D36938" w:rsidRPr="009930C0">
        <w:rPr>
          <w:rFonts w:ascii="Traditional Arabic" w:hAnsi="Traditional Arabic" w:cs="Traditional Arabic" w:hint="cs"/>
          <w:b/>
          <w:bCs/>
          <w:sz w:val="30"/>
          <w:szCs w:val="30"/>
          <w:rtl/>
        </w:rPr>
        <w:t>جملة مِن</w:t>
      </w:r>
      <w:r w:rsidR="00843E77" w:rsidRPr="009930C0">
        <w:rPr>
          <w:rFonts w:ascii="Traditional Arabic" w:hAnsi="Traditional Arabic" w:cs="Traditional Arabic" w:hint="cs"/>
          <w:sz w:val="30"/>
          <w:szCs w:val="30"/>
          <w:rtl/>
        </w:rPr>
        <w:t xml:space="preserve"> </w:t>
      </w:r>
      <w:r w:rsidRPr="009930C0">
        <w:rPr>
          <w:rFonts w:ascii="Traditional Arabic" w:hAnsi="Traditional Arabic" w:cs="Traditional Arabic"/>
          <w:b/>
          <w:bCs/>
          <w:sz w:val="30"/>
          <w:szCs w:val="30"/>
          <w:rtl/>
        </w:rPr>
        <w:t xml:space="preserve">خصائص </w:t>
      </w:r>
      <w:r w:rsidR="00843E77" w:rsidRPr="009930C0">
        <w:rPr>
          <w:rFonts w:ascii="Traditional Arabic" w:hAnsi="Traditional Arabic" w:cs="Traditional Arabic" w:hint="cs"/>
          <w:b/>
          <w:bCs/>
          <w:sz w:val="30"/>
          <w:szCs w:val="30"/>
          <w:rtl/>
        </w:rPr>
        <w:t xml:space="preserve">من خصائص </w:t>
      </w:r>
      <w:r w:rsidRPr="009930C0">
        <w:rPr>
          <w:rFonts w:ascii="Traditional Arabic" w:hAnsi="Traditional Arabic" w:cs="Traditional Arabic"/>
          <w:b/>
          <w:bCs/>
          <w:sz w:val="30"/>
          <w:szCs w:val="30"/>
          <w:rtl/>
        </w:rPr>
        <w:t>الشريعة الإسلامية</w:t>
      </w:r>
      <w:r w:rsidRPr="009930C0">
        <w:rPr>
          <w:rFonts w:ascii="Traditional Arabic" w:hAnsi="Traditional Arabic" w:cs="Traditional Arabic"/>
          <w:sz w:val="30"/>
          <w:szCs w:val="30"/>
          <w:rtl/>
        </w:rPr>
        <w:t>، من علِمها ووعاها علِم حكمة الله في شريعة الإسلام، وعلِم زي</w:t>
      </w:r>
      <w:r w:rsidRPr="009930C0">
        <w:rPr>
          <w:rFonts w:ascii="Traditional Arabic" w:hAnsi="Traditional Arabic" w:cs="Traditional Arabic" w:hint="cs"/>
          <w:sz w:val="30"/>
          <w:szCs w:val="30"/>
          <w:rtl/>
        </w:rPr>
        <w:t>غ</w:t>
      </w:r>
      <w:r w:rsidRPr="009930C0">
        <w:rPr>
          <w:rFonts w:ascii="Traditional Arabic" w:hAnsi="Traditional Arabic" w:cs="Traditional Arabic"/>
          <w:sz w:val="30"/>
          <w:szCs w:val="30"/>
          <w:rtl/>
        </w:rPr>
        <w:t xml:space="preserve"> منافقي زماننا، </w:t>
      </w:r>
      <w:r w:rsidR="003A4928" w:rsidRPr="009930C0">
        <w:rPr>
          <w:rFonts w:ascii="Traditional Arabic" w:hAnsi="Traditional Arabic" w:cs="Traditional Arabic" w:hint="cs"/>
          <w:sz w:val="30"/>
          <w:szCs w:val="30"/>
          <w:rtl/>
        </w:rPr>
        <w:t xml:space="preserve">وهم العلمانيون، </w:t>
      </w:r>
      <w:r w:rsidRPr="009930C0">
        <w:rPr>
          <w:rFonts w:ascii="Traditional Arabic" w:hAnsi="Traditional Arabic" w:cs="Traditional Arabic"/>
          <w:sz w:val="30"/>
          <w:szCs w:val="30"/>
          <w:rtl/>
        </w:rPr>
        <w:t xml:space="preserve">في طعنهم في الإسلام وتشريعه، وزعمهم أنه دين تخلف ورجعية، </w:t>
      </w:r>
      <w:r w:rsidRPr="009930C0">
        <w:rPr>
          <w:rFonts w:ascii="Traditional Arabic" w:hAnsi="Traditional Arabic" w:cs="Traditional Arabic" w:hint="cs"/>
          <w:sz w:val="30"/>
          <w:szCs w:val="30"/>
          <w:rtl/>
        </w:rPr>
        <w:t xml:space="preserve">وهم الأولى بهذا الوصف، </w:t>
      </w:r>
      <w:r w:rsidRPr="009930C0">
        <w:rPr>
          <w:rFonts w:ascii="Traditional Arabic" w:hAnsi="Traditional Arabic" w:cs="Traditional Arabic"/>
          <w:sz w:val="30"/>
          <w:szCs w:val="30"/>
          <w:rtl/>
        </w:rPr>
        <w:t>حمانا الله من شبهاتهم.</w:t>
      </w:r>
    </w:p>
    <w:p w:rsidR="00D36938" w:rsidRDefault="00D633D8" w:rsidP="009930C0">
      <w:pPr>
        <w:tabs>
          <w:tab w:val="left" w:pos="395"/>
        </w:tabs>
        <w:spacing w:before="60" w:after="0"/>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ثم اعلموا </w:t>
      </w:r>
      <w:r w:rsidRPr="00C22532">
        <w:rPr>
          <w:rFonts w:ascii="Traditional Arabic" w:hAnsi="Traditional Arabic" w:cs="Traditional Arabic" w:hint="cs"/>
          <w:sz w:val="30"/>
          <w:szCs w:val="30"/>
          <w:rtl/>
        </w:rPr>
        <w:t xml:space="preserve">رحمكم الله أن </w:t>
      </w:r>
      <w:r w:rsidRPr="00C22532">
        <w:rPr>
          <w:rFonts w:ascii="Traditional Arabic" w:hAnsi="Traditional Arabic" w:cs="Traditional Arabic"/>
          <w:sz w:val="30"/>
          <w:szCs w:val="30"/>
          <w:rtl/>
        </w:rPr>
        <w:t xml:space="preserve">الله سبحانه وتعالى أمركم بأمر عظيم فقال (إن اللَّهَ وَمَلَائِكَتَهُ يُصَلُّونَ عَلَى النَّبِيِّ يَا أَيُّهَا الَّذِينَ آمَنُوا صَلُّوا عَلَيْهِ وَسَلِّمُوا تسليما)، اللهم صل وسلم على عبدك ورسولك محمد، وارض عن أصحابه الخلفاء، </w:t>
      </w:r>
      <w:r>
        <w:rPr>
          <w:rFonts w:ascii="Traditional Arabic" w:hAnsi="Traditional Arabic" w:cs="Traditional Arabic" w:hint="cs"/>
          <w:sz w:val="30"/>
          <w:szCs w:val="30"/>
          <w:rtl/>
        </w:rPr>
        <w:t xml:space="preserve">الأئمة الحنفاء، </w:t>
      </w:r>
      <w:r w:rsidRPr="00C22532">
        <w:rPr>
          <w:rFonts w:ascii="Traditional Arabic" w:hAnsi="Traditional Arabic" w:cs="Traditional Arabic"/>
          <w:sz w:val="30"/>
          <w:szCs w:val="30"/>
          <w:rtl/>
        </w:rPr>
        <w:t>وارض عن التابعين ومن تبعهم بإحسان إلى يوم الدين.</w:t>
      </w:r>
    </w:p>
    <w:p w:rsidR="00D36938" w:rsidRDefault="00D633D8" w:rsidP="009930C0">
      <w:pPr>
        <w:tabs>
          <w:tab w:val="left" w:pos="395"/>
        </w:tabs>
        <w:spacing w:before="60" w:after="0"/>
        <w:jc w:val="both"/>
        <w:rPr>
          <w:rFonts w:ascii="Traditional Arabic" w:hAnsi="Traditional Arabic" w:cs="Traditional Arabic"/>
          <w:sz w:val="30"/>
          <w:szCs w:val="30"/>
          <w:rtl/>
        </w:rPr>
      </w:pPr>
      <w:r w:rsidRPr="00C22532">
        <w:rPr>
          <w:rFonts w:ascii="Traditional Arabic" w:hAnsi="Traditional Arabic" w:cs="Traditional Arabic"/>
          <w:sz w:val="30"/>
          <w:szCs w:val="30"/>
          <w:rtl/>
        </w:rPr>
        <w:t xml:space="preserve"> اللهم أعز الإسلام والمسلمين، وأذل الشرك والمشركين، ودمر أعداءك أعداء الدين، وانصر عبادك الموحدين. </w:t>
      </w:r>
    </w:p>
    <w:p w:rsidR="00D36938" w:rsidRDefault="00D633D8" w:rsidP="009930C0">
      <w:pPr>
        <w:tabs>
          <w:tab w:val="left" w:pos="395"/>
        </w:tabs>
        <w:spacing w:before="60" w:after="0"/>
        <w:jc w:val="both"/>
        <w:rPr>
          <w:rFonts w:ascii="Traditional Arabic" w:hAnsi="Traditional Arabic" w:cs="Traditional Arabic"/>
          <w:sz w:val="30"/>
          <w:szCs w:val="30"/>
          <w:rtl/>
        </w:rPr>
      </w:pPr>
      <w:r w:rsidRPr="00C22532">
        <w:rPr>
          <w:rFonts w:ascii="Traditional Arabic" w:hAnsi="Traditional Arabic" w:cs="Traditional Arabic"/>
          <w:sz w:val="30"/>
          <w:szCs w:val="30"/>
          <w:rtl/>
        </w:rPr>
        <w:t xml:space="preserve">اللهم آمنا في أوطاننا، وأصلح أئمتنا وولاة أمورنا، واجعلهم هداة مهتدين. </w:t>
      </w:r>
    </w:p>
    <w:p w:rsidR="00D36938" w:rsidRDefault="00D633D8" w:rsidP="009930C0">
      <w:pPr>
        <w:tabs>
          <w:tab w:val="left" w:pos="395"/>
        </w:tabs>
        <w:spacing w:before="60" w:after="0"/>
        <w:jc w:val="both"/>
        <w:rPr>
          <w:rFonts w:ascii="Traditional Arabic" w:hAnsi="Traditional Arabic" w:cs="Traditional Arabic"/>
          <w:sz w:val="30"/>
          <w:szCs w:val="30"/>
          <w:rtl/>
        </w:rPr>
      </w:pPr>
      <w:r w:rsidRPr="00571BD0">
        <w:rPr>
          <w:rFonts w:ascii="Traditional Arabic" w:hAnsi="Traditional Arabic" w:cs="Traditional Arabic" w:hint="cs"/>
          <w:sz w:val="30"/>
          <w:szCs w:val="30"/>
          <w:rtl/>
        </w:rPr>
        <w:t>اللهم إنا نسألك من الخير كله عاجله وآجله ما علمنا منه وما لم نعلم، ونعوذ بك من الشر كله عاجله وآجله، ما علمنا منه وما لم نعلم.</w:t>
      </w:r>
      <w:r>
        <w:rPr>
          <w:rFonts w:ascii="Traditional Arabic" w:hAnsi="Traditional Arabic" w:cs="Traditional Arabic" w:hint="cs"/>
          <w:sz w:val="30"/>
          <w:szCs w:val="30"/>
          <w:rtl/>
        </w:rPr>
        <w:t xml:space="preserve"> </w:t>
      </w:r>
      <w:r w:rsidRPr="006B73C5">
        <w:rPr>
          <w:rFonts w:ascii="Traditional Arabic" w:hAnsi="Traditional Arabic" w:cs="Traditional Arabic"/>
          <w:sz w:val="30"/>
          <w:szCs w:val="30"/>
          <w:rtl/>
        </w:rPr>
        <w:t xml:space="preserve">ربنا آتنا في الدنيا حسنة وفي الآخرة حسنة وقنا عذاب النار. </w:t>
      </w:r>
    </w:p>
    <w:p w:rsidR="00843E77" w:rsidRDefault="00D633D8" w:rsidP="009930C0">
      <w:pPr>
        <w:tabs>
          <w:tab w:val="left" w:pos="395"/>
        </w:tabs>
        <w:spacing w:before="60" w:after="0"/>
        <w:jc w:val="both"/>
        <w:rPr>
          <w:rFonts w:ascii="Traditional Arabic" w:hAnsi="Traditional Arabic" w:cs="Traditional Arabic"/>
          <w:sz w:val="30"/>
          <w:szCs w:val="30"/>
          <w:rtl/>
        </w:rPr>
      </w:pPr>
      <w:r w:rsidRPr="006B73C5">
        <w:rPr>
          <w:rFonts w:ascii="Traditional Arabic" w:hAnsi="Traditional Arabic" w:cs="Traditional Arabic" w:hint="cs"/>
          <w:sz w:val="30"/>
          <w:szCs w:val="30"/>
          <w:rtl/>
        </w:rPr>
        <w:t>اللهم صل وسلم على نبينا محمد وآله وصحبه.</w:t>
      </w:r>
      <w:r>
        <w:rPr>
          <w:rFonts w:ascii="Traditional Arabic" w:hAnsi="Traditional Arabic" w:cs="Traditional Arabic" w:hint="cs"/>
          <w:sz w:val="30"/>
          <w:szCs w:val="30"/>
          <w:rtl/>
        </w:rPr>
        <w:t xml:space="preserve"> </w:t>
      </w:r>
    </w:p>
    <w:p w:rsidR="00D36938" w:rsidRDefault="00D36938" w:rsidP="009930C0">
      <w:pPr>
        <w:tabs>
          <w:tab w:val="left" w:pos="395"/>
        </w:tabs>
        <w:spacing w:before="60" w:after="0"/>
        <w:jc w:val="both"/>
        <w:rPr>
          <w:rFonts w:ascii="Traditional Arabic" w:hAnsi="Traditional Arabic" w:cs="Traditional Arabic"/>
          <w:sz w:val="30"/>
          <w:szCs w:val="30"/>
          <w:rtl/>
        </w:rPr>
      </w:pPr>
    </w:p>
    <w:p w:rsidR="00D633D8" w:rsidRPr="00CD7C60" w:rsidRDefault="00D633D8" w:rsidP="00CD7C60">
      <w:pPr>
        <w:tabs>
          <w:tab w:val="left" w:pos="395"/>
        </w:tabs>
        <w:spacing w:before="60" w:after="0"/>
        <w:jc w:val="both"/>
        <w:rPr>
          <w:rFonts w:ascii="Traditional Arabic" w:hAnsi="Traditional Arabic" w:cs="Traditional Arabic"/>
          <w:sz w:val="30"/>
          <w:szCs w:val="30"/>
        </w:rPr>
      </w:pPr>
      <w:r w:rsidRPr="007C145A">
        <w:rPr>
          <w:rFonts w:ascii="Traditional Arabic" w:hAnsi="Traditional Arabic" w:cs="Traditional Arabic"/>
          <w:sz w:val="30"/>
          <w:szCs w:val="30"/>
          <w:rtl/>
        </w:rPr>
        <w:t xml:space="preserve">أعد الخطبة: ماجد بن سليمان الرسي، واتس: 00966505906761، </w:t>
      </w:r>
      <w:r w:rsidR="00CD7C60">
        <w:rPr>
          <w:rFonts w:ascii="Traditional Arabic" w:hAnsi="Traditional Arabic" w:cs="Traditional Arabic"/>
          <w:sz w:val="30"/>
          <w:szCs w:val="30"/>
          <w:rtl/>
        </w:rPr>
        <w:t xml:space="preserve">وهي منشورة في </w:t>
      </w:r>
      <w:hyperlink r:id="rId8" w:history="1">
        <w:r w:rsidR="00CD7C60">
          <w:rPr>
            <w:rStyle w:val="Hyperlink"/>
            <w:rFonts w:ascii="Traditional Arabic" w:hAnsi="Traditional Arabic" w:cs="Traditional Arabic"/>
            <w:sz w:val="30"/>
            <w:szCs w:val="30"/>
          </w:rPr>
          <w:t>www.saaid.net/kutob</w:t>
        </w:r>
      </w:hyperlink>
      <w:r w:rsidR="00CD7C60">
        <w:rPr>
          <w:rFonts w:ascii="Traditional Arabic" w:hAnsi="Traditional Arabic" w:cs="Traditional Arabic" w:hint="cs"/>
          <w:sz w:val="30"/>
          <w:szCs w:val="30"/>
          <w:rtl/>
        </w:rPr>
        <w:t xml:space="preserve"> ، </w:t>
      </w:r>
      <w:hyperlink r:id="rId9" w:history="1">
        <w:r w:rsidR="00CD7C60">
          <w:rPr>
            <w:rStyle w:val="Hyperlink"/>
            <w:rFonts w:ascii="Traditional Arabic" w:hAnsi="Traditional Arabic" w:cs="Traditional Arabic"/>
            <w:sz w:val="30"/>
            <w:szCs w:val="30"/>
          </w:rPr>
          <w:t>https://t.me/jumah_sermons</w:t>
        </w:r>
      </w:hyperlink>
      <w:bookmarkStart w:id="0" w:name="_GoBack"/>
      <w:bookmarkEnd w:id="0"/>
    </w:p>
    <w:sectPr w:rsidR="00D633D8" w:rsidRPr="00CD7C60" w:rsidSect="00146999">
      <w:headerReference w:type="default" r:id="rId10"/>
      <w:footnotePr>
        <w:numRestart w:val="eachPage"/>
      </w:footnotePr>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58D" w:rsidRDefault="004B558D" w:rsidP="00D633D8">
      <w:pPr>
        <w:spacing w:after="0" w:line="240" w:lineRule="auto"/>
      </w:pPr>
      <w:r>
        <w:separator/>
      </w:r>
    </w:p>
  </w:endnote>
  <w:endnote w:type="continuationSeparator" w:id="0">
    <w:p w:rsidR="004B558D" w:rsidRDefault="004B558D" w:rsidP="00D6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58D" w:rsidRDefault="004B558D" w:rsidP="00D633D8">
      <w:pPr>
        <w:spacing w:after="0" w:line="240" w:lineRule="auto"/>
      </w:pPr>
      <w:r>
        <w:separator/>
      </w:r>
    </w:p>
  </w:footnote>
  <w:footnote w:type="continuationSeparator" w:id="0">
    <w:p w:rsidR="004B558D" w:rsidRDefault="004B558D" w:rsidP="00D633D8">
      <w:pPr>
        <w:spacing w:after="0" w:line="240" w:lineRule="auto"/>
      </w:pPr>
      <w:r>
        <w:continuationSeparator/>
      </w:r>
    </w:p>
  </w:footnote>
  <w:footnote w:id="1">
    <w:p w:rsidR="009930C0" w:rsidRDefault="009930C0" w:rsidP="009930C0">
      <w:pPr>
        <w:pStyle w:val="FootnoteText"/>
        <w:ind w:left="253" w:hanging="253"/>
        <w:rPr>
          <w:rFonts w:ascii="Traditional Arabic" w:hAnsi="Traditional Arabic" w:cs="Traditional Arabic"/>
          <w:sz w:val="28"/>
          <w:szCs w:val="28"/>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رواه أحمد (1/313) وغيره عن ابن عباس رضي الله عنهما، وحسنه محققو «المسند» برقم (2865).</w:t>
      </w:r>
    </w:p>
  </w:footnote>
  <w:footnote w:id="2">
    <w:p w:rsidR="009930C0" w:rsidRDefault="009930C0" w:rsidP="009930C0">
      <w:pPr>
        <w:pStyle w:val="FootnoteText"/>
        <w:ind w:left="253" w:hanging="253"/>
        <w:rPr>
          <w:rFonts w:ascii="Traditional Arabic" w:hAnsi="Traditional Arabic" w:cs="Traditional Arabic"/>
          <w:sz w:val="28"/>
          <w:szCs w:val="28"/>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رواه مسلم (49).</w:t>
      </w:r>
    </w:p>
  </w:footnote>
  <w:footnote w:id="3">
    <w:p w:rsidR="009930C0" w:rsidRDefault="009930C0" w:rsidP="009930C0">
      <w:pPr>
        <w:pStyle w:val="FootnoteText"/>
        <w:ind w:left="253" w:hanging="253"/>
        <w:rPr>
          <w:rFonts w:ascii="Traditional Arabic" w:hAnsi="Traditional Arabic" w:cs="Traditional Arabic"/>
          <w:sz w:val="28"/>
          <w:szCs w:val="28"/>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أخرجه البخاري (71)، ومسلم (1037) عن معاوية بن أبي سفيان رضي الله عنه.</w:t>
      </w:r>
    </w:p>
  </w:footnote>
  <w:footnote w:id="4">
    <w:p w:rsidR="009930C0" w:rsidRDefault="009930C0" w:rsidP="009930C0">
      <w:pPr>
        <w:pStyle w:val="FootnoteText"/>
        <w:ind w:left="253" w:hanging="253"/>
        <w:rPr>
          <w:rFonts w:ascii="Times New Roman" w:hAnsi="Times New Roman" w:cs="Times New Roman"/>
          <w:sz w:val="28"/>
          <w:szCs w:val="28"/>
        </w:rPr>
      </w:pPr>
      <w:r>
        <w:rPr>
          <w:rStyle w:val="FootnoteReference"/>
          <w:sz w:val="28"/>
          <w:szCs w:val="28"/>
        </w:rPr>
        <w:footnoteRef/>
      </w:r>
      <w:r>
        <w:rPr>
          <w:sz w:val="28"/>
          <w:szCs w:val="28"/>
          <w:rtl/>
        </w:rPr>
        <w:t xml:space="preserve">  </w:t>
      </w:r>
      <w:r>
        <w:rPr>
          <w:rFonts w:ascii="Traditional Arabic" w:hAnsi="Traditional Arabic" w:cs="Traditional Arabic"/>
          <w:sz w:val="28"/>
          <w:szCs w:val="28"/>
          <w:rtl/>
        </w:rPr>
        <w:t xml:space="preserve">انظر للفائدة: «ثمانون مظهرا من مظاهر تكريم الإسلام للمرأة، وحفظ حقوقها، واحترام مشاعرها»، </w:t>
      </w:r>
      <w:r>
        <w:rPr>
          <w:rFonts w:ascii="Traditional Arabic" w:hAnsi="Traditional Arabic" w:cs="Traditional Arabic"/>
          <w:sz w:val="28"/>
          <w:szCs w:val="28"/>
          <w:rtl/>
        </w:rPr>
        <w:t>ماجد بن سليمان الرسي، وهو منشور في شبكة المعلومات.</w:t>
      </w:r>
    </w:p>
  </w:footnote>
  <w:footnote w:id="5">
    <w:p w:rsidR="009930C0" w:rsidRDefault="009930C0" w:rsidP="009930C0">
      <w:pPr>
        <w:pStyle w:val="FootnoteText"/>
        <w:ind w:left="253" w:hanging="253"/>
        <w:rPr>
          <w:rFonts w:ascii="Traditional Arabic" w:hAnsi="Traditional Arabic" w:cs="Traditional Arabic"/>
          <w:sz w:val="28"/>
          <w:szCs w:val="28"/>
          <w:rtl/>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انظر للفائدة: «أسرار الشريعة من إعلام الموقعين» لابن القيم، جمع وترتيب: مساعد بن عبد الله السلمان، الناشر: دار المسير – الرياض، و «مقاصد الشريعة عند العلامة عبد الرحمن بن ناصر السعدي»، د. </w:t>
      </w:r>
      <w:r>
        <w:rPr>
          <w:rFonts w:ascii="Traditional Arabic" w:hAnsi="Traditional Arabic" w:cs="Traditional Arabic"/>
          <w:sz w:val="28"/>
          <w:szCs w:val="28"/>
          <w:rtl/>
        </w:rPr>
        <w:t>جميل يوسف زريوا، الناشر: دار التوحيد – الرياض.</w:t>
      </w:r>
    </w:p>
  </w:footnote>
  <w:footnote w:id="6">
    <w:p w:rsidR="009930C0" w:rsidRDefault="009930C0" w:rsidP="009930C0">
      <w:pPr>
        <w:pStyle w:val="FootnoteText"/>
        <w:ind w:left="180" w:hanging="180"/>
        <w:rPr>
          <w:rFonts w:ascii="Traditional Arabic" w:hAnsi="Traditional Arabic" w:cs="Traditional Arabic"/>
          <w:sz w:val="28"/>
          <w:szCs w:val="28"/>
          <w:rtl/>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رواه مسلم (2873).</w:t>
      </w:r>
    </w:p>
  </w:footnote>
  <w:footnote w:id="7">
    <w:p w:rsidR="009930C0" w:rsidRDefault="009930C0" w:rsidP="009930C0">
      <w:pPr>
        <w:pStyle w:val="FootnoteText"/>
        <w:ind w:left="180" w:hanging="180"/>
        <w:rPr>
          <w:rFonts w:ascii="Traditional Arabic" w:hAnsi="Traditional Arabic" w:cs="Traditional Arabic"/>
          <w:sz w:val="28"/>
          <w:szCs w:val="28"/>
          <w:rtl/>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رواه البخاري (1246).</w:t>
      </w:r>
    </w:p>
  </w:footnote>
  <w:footnote w:id="8">
    <w:p w:rsidR="009930C0" w:rsidRDefault="009930C0" w:rsidP="009930C0">
      <w:pPr>
        <w:pStyle w:val="FootnoteText"/>
        <w:ind w:left="180" w:hanging="180"/>
        <w:rPr>
          <w:rFonts w:ascii="Traditional Arabic" w:hAnsi="Traditional Arabic" w:cs="Traditional Arabic"/>
          <w:sz w:val="28"/>
          <w:szCs w:val="28"/>
          <w:rtl/>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انظر صحيح البخاري (1245) ومسلم (951) عن أبي هريرة رضي الله عنه.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5B3" w:rsidRDefault="00C455B3" w:rsidP="007D2D1F">
    <w:pPr>
      <w:spacing w:after="240"/>
    </w:pPr>
    <w:r w:rsidRPr="00BD7193">
      <w:rPr>
        <w:rFonts w:ascii="Traditional Arabic" w:hAnsi="Traditional Arabic" w:cs="Traditional Arabic"/>
        <w:b/>
        <w:bCs/>
        <w:sz w:val="30"/>
        <w:szCs w:val="30"/>
        <w:rtl/>
      </w:rPr>
      <w:t xml:space="preserve">خطبة مختصرة </w:t>
    </w:r>
    <w:r w:rsidRPr="00BD7193">
      <w:rPr>
        <w:rFonts w:ascii="Traditional Arabic" w:hAnsi="Traditional Arabic" w:cs="Traditional Arabic" w:hint="cs"/>
        <w:b/>
        <w:bCs/>
        <w:sz w:val="30"/>
        <w:szCs w:val="30"/>
        <w:rtl/>
      </w:rPr>
      <w:t>عن خصائص الشريعة</w:t>
    </w:r>
    <w:r w:rsidRPr="00BD7193">
      <w:rPr>
        <w:rFonts w:ascii="Traditional Arabic" w:hAnsi="Traditional Arabic" w:cs="Traditional Arabic" w:hint="cs"/>
        <w:b/>
        <w:bCs/>
        <w:color w:val="303030"/>
        <w:sz w:val="30"/>
        <w:szCs w:val="30"/>
        <w:rtl/>
      </w:rPr>
      <w:t xml:space="preserve"> الإسلامية </w:t>
    </w:r>
    <w:r>
      <w:rPr>
        <w:rFonts w:ascii="Traditional Arabic" w:hAnsi="Traditional Arabic" w:cs="Traditional Arabic" w:hint="cs"/>
        <w:b/>
        <w:bCs/>
        <w:color w:val="303030"/>
        <w:sz w:val="30"/>
        <w:szCs w:val="30"/>
        <w:rtl/>
      </w:rPr>
      <w:t xml:space="preserve">(الخصائص 26 </w:t>
    </w:r>
    <w:r>
      <w:rPr>
        <w:rFonts w:ascii="Traditional Arabic" w:hAnsi="Traditional Arabic" w:cs="Traditional Arabic"/>
        <w:b/>
        <w:bCs/>
        <w:color w:val="303030"/>
        <w:sz w:val="30"/>
        <w:szCs w:val="30"/>
        <w:rtl/>
      </w:rPr>
      <w:t>–</w:t>
    </w:r>
    <w:r>
      <w:rPr>
        <w:rFonts w:ascii="Traditional Arabic" w:hAnsi="Traditional Arabic" w:cs="Traditional Arabic" w:hint="cs"/>
        <w:b/>
        <w:bCs/>
        <w:color w:val="303030"/>
        <w:sz w:val="30"/>
        <w:szCs w:val="30"/>
        <w:rtl/>
      </w:rPr>
      <w:t xml:space="preserve"> 32)</w:t>
    </w:r>
    <w:r w:rsidRPr="00BD7193">
      <w:rPr>
        <w:rFonts w:ascii="Traditional Arabic" w:hAnsi="Traditional Arabic" w:cs="Traditional Arabic" w:hint="cs"/>
        <w:b/>
        <w:bCs/>
        <w:color w:val="303030"/>
        <w:sz w:val="30"/>
        <w:szCs w:val="30"/>
        <w:rtl/>
      </w:rPr>
      <w:t>)</w:t>
    </w:r>
  </w:p>
  <w:p w:rsidR="00C455B3" w:rsidRDefault="00C455B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543B8"/>
    <w:multiLevelType w:val="hybridMultilevel"/>
    <w:tmpl w:val="56E88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E521BB"/>
    <w:multiLevelType w:val="hybridMultilevel"/>
    <w:tmpl w:val="9B861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942BA7"/>
    <w:multiLevelType w:val="hybridMultilevel"/>
    <w:tmpl w:val="A5B0FFB8"/>
    <w:lvl w:ilvl="0" w:tplc="C504D032">
      <w:start w:val="2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C1E11C2"/>
    <w:multiLevelType w:val="hybridMultilevel"/>
    <w:tmpl w:val="F3D6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3"/>
  </w:num>
  <w:num w:numId="5">
    <w:abstractNumId w:val="0"/>
  </w:num>
  <w:num w:numId="6">
    <w:abstractNumId w:val="2"/>
  </w:num>
  <w:num w:numId="7">
    <w:abstractNumId w:val="3"/>
  </w:num>
  <w:num w:numId="8">
    <w:abstractNumId w:val="2"/>
  </w:num>
  <w:num w:numId="9">
    <w:abstractNumId w:val="2"/>
  </w:num>
  <w:num w:numId="10">
    <w:abstractNumId w:val="2"/>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3D8"/>
    <w:rsid w:val="00004E70"/>
    <w:rsid w:val="00082786"/>
    <w:rsid w:val="00101518"/>
    <w:rsid w:val="00115968"/>
    <w:rsid w:val="0012046E"/>
    <w:rsid w:val="00146999"/>
    <w:rsid w:val="001D2B09"/>
    <w:rsid w:val="00206C43"/>
    <w:rsid w:val="00221ED0"/>
    <w:rsid w:val="002305DE"/>
    <w:rsid w:val="002326F8"/>
    <w:rsid w:val="00260D0D"/>
    <w:rsid w:val="003A4928"/>
    <w:rsid w:val="00427948"/>
    <w:rsid w:val="004434FA"/>
    <w:rsid w:val="004B17B7"/>
    <w:rsid w:val="004B558D"/>
    <w:rsid w:val="00507A64"/>
    <w:rsid w:val="00510351"/>
    <w:rsid w:val="00550461"/>
    <w:rsid w:val="005601ED"/>
    <w:rsid w:val="005B4189"/>
    <w:rsid w:val="005E16E8"/>
    <w:rsid w:val="005E2F49"/>
    <w:rsid w:val="006107BC"/>
    <w:rsid w:val="006550D0"/>
    <w:rsid w:val="00664760"/>
    <w:rsid w:val="00681060"/>
    <w:rsid w:val="0068518F"/>
    <w:rsid w:val="00686D59"/>
    <w:rsid w:val="006A5C4D"/>
    <w:rsid w:val="006E75DA"/>
    <w:rsid w:val="007D2D1F"/>
    <w:rsid w:val="00816C1B"/>
    <w:rsid w:val="00843E77"/>
    <w:rsid w:val="008552F5"/>
    <w:rsid w:val="008639BD"/>
    <w:rsid w:val="008D7E0C"/>
    <w:rsid w:val="00920D9A"/>
    <w:rsid w:val="0096516D"/>
    <w:rsid w:val="00973DD1"/>
    <w:rsid w:val="009930C0"/>
    <w:rsid w:val="009D04EB"/>
    <w:rsid w:val="009D0EA7"/>
    <w:rsid w:val="00A200FF"/>
    <w:rsid w:val="00AB5809"/>
    <w:rsid w:val="00AE0689"/>
    <w:rsid w:val="00AF03BD"/>
    <w:rsid w:val="00AF3F4B"/>
    <w:rsid w:val="00AF599A"/>
    <w:rsid w:val="00B32AC7"/>
    <w:rsid w:val="00B51626"/>
    <w:rsid w:val="00B746A2"/>
    <w:rsid w:val="00BA09BE"/>
    <w:rsid w:val="00BC0942"/>
    <w:rsid w:val="00BD5D28"/>
    <w:rsid w:val="00BE3338"/>
    <w:rsid w:val="00C20BE0"/>
    <w:rsid w:val="00C455B3"/>
    <w:rsid w:val="00C7076A"/>
    <w:rsid w:val="00C94661"/>
    <w:rsid w:val="00CA3750"/>
    <w:rsid w:val="00CD7C60"/>
    <w:rsid w:val="00D36938"/>
    <w:rsid w:val="00D633D8"/>
    <w:rsid w:val="00D96855"/>
    <w:rsid w:val="00E2114A"/>
    <w:rsid w:val="00E528CC"/>
    <w:rsid w:val="00EA60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123F1"/>
  <w15:chartTrackingRefBased/>
  <w15:docId w15:val="{FFF9C431-CC1D-471B-B527-447AE047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3D8"/>
    <w:pPr>
      <w:spacing w:before="120" w:after="120" w:line="240" w:lineRule="auto"/>
      <w:ind w:left="720" w:hanging="425"/>
      <w:contextualSpacing/>
      <w:jc w:val="both"/>
    </w:pPr>
    <w:rPr>
      <w:rFonts w:ascii="Times New Roman" w:eastAsia="Times New Roman" w:hAnsi="Times New Roman" w:cs="Times New Roman"/>
      <w:sz w:val="24"/>
      <w:szCs w:val="24"/>
    </w:rPr>
  </w:style>
  <w:style w:type="character" w:customStyle="1" w:styleId="FootnoteTextChar">
    <w:name w:val="Footnote Text Char"/>
    <w:aliases w:val="Char Char, Char Char"/>
    <w:basedOn w:val="DefaultParagraphFont"/>
    <w:link w:val="FootnoteText"/>
    <w:locked/>
    <w:rsid w:val="00D633D8"/>
  </w:style>
  <w:style w:type="paragraph" w:styleId="FootnoteText">
    <w:name w:val="footnote text"/>
    <w:aliases w:val="Char, Char"/>
    <w:basedOn w:val="Normal"/>
    <w:link w:val="FootnoteTextChar"/>
    <w:unhideWhenUsed/>
    <w:rsid w:val="00D633D8"/>
    <w:pPr>
      <w:spacing w:after="0" w:line="240" w:lineRule="auto"/>
      <w:ind w:left="1928" w:hanging="425"/>
      <w:jc w:val="both"/>
    </w:pPr>
  </w:style>
  <w:style w:type="character" w:customStyle="1" w:styleId="Char1">
    <w:name w:val="نص حاشية سفلية Char1"/>
    <w:basedOn w:val="DefaultParagraphFont"/>
    <w:uiPriority w:val="99"/>
    <w:semiHidden/>
    <w:rsid w:val="00D633D8"/>
    <w:rPr>
      <w:sz w:val="20"/>
      <w:szCs w:val="20"/>
    </w:rPr>
  </w:style>
  <w:style w:type="character" w:styleId="FootnoteReference">
    <w:name w:val="footnote reference"/>
    <w:basedOn w:val="DefaultParagraphFont"/>
    <w:uiPriority w:val="99"/>
    <w:unhideWhenUsed/>
    <w:rsid w:val="00D633D8"/>
    <w:rPr>
      <w:vertAlign w:val="superscript"/>
    </w:rPr>
  </w:style>
  <w:style w:type="character" w:styleId="Hyperlink">
    <w:name w:val="Hyperlink"/>
    <w:basedOn w:val="DefaultParagraphFont"/>
    <w:uiPriority w:val="99"/>
    <w:unhideWhenUsed/>
    <w:rsid w:val="00D633D8"/>
    <w:rPr>
      <w:color w:val="0000FF"/>
      <w:u w:val="single"/>
    </w:rPr>
  </w:style>
  <w:style w:type="character" w:customStyle="1" w:styleId="hadith">
    <w:name w:val="hadith"/>
    <w:basedOn w:val="DefaultParagraphFont"/>
    <w:rsid w:val="0096516D"/>
  </w:style>
  <w:style w:type="paragraph" w:styleId="BalloonText">
    <w:name w:val="Balloon Text"/>
    <w:basedOn w:val="Normal"/>
    <w:link w:val="BalloonTextChar"/>
    <w:uiPriority w:val="99"/>
    <w:semiHidden/>
    <w:unhideWhenUsed/>
    <w:rsid w:val="00D3693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36938"/>
    <w:rPr>
      <w:rFonts w:ascii="Tahoma" w:hAnsi="Tahoma" w:cs="Tahoma"/>
      <w:sz w:val="18"/>
      <w:szCs w:val="18"/>
    </w:rPr>
  </w:style>
  <w:style w:type="paragraph" w:styleId="Header">
    <w:name w:val="header"/>
    <w:basedOn w:val="Normal"/>
    <w:link w:val="HeaderChar"/>
    <w:uiPriority w:val="99"/>
    <w:unhideWhenUsed/>
    <w:rsid w:val="00C455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55B3"/>
  </w:style>
  <w:style w:type="paragraph" w:styleId="Footer">
    <w:name w:val="footer"/>
    <w:basedOn w:val="Normal"/>
    <w:link w:val="FooterChar"/>
    <w:uiPriority w:val="99"/>
    <w:unhideWhenUsed/>
    <w:rsid w:val="00C455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5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55447">
      <w:bodyDiv w:val="1"/>
      <w:marLeft w:val="0"/>
      <w:marRight w:val="0"/>
      <w:marTop w:val="0"/>
      <w:marBottom w:val="0"/>
      <w:divBdr>
        <w:top w:val="none" w:sz="0" w:space="0" w:color="auto"/>
        <w:left w:val="none" w:sz="0" w:space="0" w:color="auto"/>
        <w:bottom w:val="none" w:sz="0" w:space="0" w:color="auto"/>
        <w:right w:val="none" w:sz="0" w:space="0" w:color="auto"/>
      </w:divBdr>
    </w:div>
    <w:div w:id="181433506">
      <w:bodyDiv w:val="1"/>
      <w:marLeft w:val="0"/>
      <w:marRight w:val="0"/>
      <w:marTop w:val="0"/>
      <w:marBottom w:val="0"/>
      <w:divBdr>
        <w:top w:val="none" w:sz="0" w:space="0" w:color="auto"/>
        <w:left w:val="none" w:sz="0" w:space="0" w:color="auto"/>
        <w:bottom w:val="none" w:sz="0" w:space="0" w:color="auto"/>
        <w:right w:val="none" w:sz="0" w:space="0" w:color="auto"/>
      </w:divBdr>
    </w:div>
    <w:div w:id="264962577">
      <w:bodyDiv w:val="1"/>
      <w:marLeft w:val="0"/>
      <w:marRight w:val="0"/>
      <w:marTop w:val="0"/>
      <w:marBottom w:val="0"/>
      <w:divBdr>
        <w:top w:val="none" w:sz="0" w:space="0" w:color="auto"/>
        <w:left w:val="none" w:sz="0" w:space="0" w:color="auto"/>
        <w:bottom w:val="none" w:sz="0" w:space="0" w:color="auto"/>
        <w:right w:val="none" w:sz="0" w:space="0" w:color="auto"/>
      </w:divBdr>
    </w:div>
    <w:div w:id="325283247">
      <w:bodyDiv w:val="1"/>
      <w:marLeft w:val="0"/>
      <w:marRight w:val="0"/>
      <w:marTop w:val="0"/>
      <w:marBottom w:val="0"/>
      <w:divBdr>
        <w:top w:val="none" w:sz="0" w:space="0" w:color="auto"/>
        <w:left w:val="none" w:sz="0" w:space="0" w:color="auto"/>
        <w:bottom w:val="none" w:sz="0" w:space="0" w:color="auto"/>
        <w:right w:val="none" w:sz="0" w:space="0" w:color="auto"/>
      </w:divBdr>
    </w:div>
    <w:div w:id="391316786">
      <w:bodyDiv w:val="1"/>
      <w:marLeft w:val="0"/>
      <w:marRight w:val="0"/>
      <w:marTop w:val="0"/>
      <w:marBottom w:val="0"/>
      <w:divBdr>
        <w:top w:val="none" w:sz="0" w:space="0" w:color="auto"/>
        <w:left w:val="none" w:sz="0" w:space="0" w:color="auto"/>
        <w:bottom w:val="none" w:sz="0" w:space="0" w:color="auto"/>
        <w:right w:val="none" w:sz="0" w:space="0" w:color="auto"/>
      </w:divBdr>
    </w:div>
    <w:div w:id="469396950">
      <w:bodyDiv w:val="1"/>
      <w:marLeft w:val="0"/>
      <w:marRight w:val="0"/>
      <w:marTop w:val="0"/>
      <w:marBottom w:val="0"/>
      <w:divBdr>
        <w:top w:val="none" w:sz="0" w:space="0" w:color="auto"/>
        <w:left w:val="none" w:sz="0" w:space="0" w:color="auto"/>
        <w:bottom w:val="none" w:sz="0" w:space="0" w:color="auto"/>
        <w:right w:val="none" w:sz="0" w:space="0" w:color="auto"/>
      </w:divBdr>
    </w:div>
    <w:div w:id="475875046">
      <w:bodyDiv w:val="1"/>
      <w:marLeft w:val="0"/>
      <w:marRight w:val="0"/>
      <w:marTop w:val="0"/>
      <w:marBottom w:val="0"/>
      <w:divBdr>
        <w:top w:val="none" w:sz="0" w:space="0" w:color="auto"/>
        <w:left w:val="none" w:sz="0" w:space="0" w:color="auto"/>
        <w:bottom w:val="none" w:sz="0" w:space="0" w:color="auto"/>
        <w:right w:val="none" w:sz="0" w:space="0" w:color="auto"/>
      </w:divBdr>
    </w:div>
    <w:div w:id="617033547">
      <w:bodyDiv w:val="1"/>
      <w:marLeft w:val="0"/>
      <w:marRight w:val="0"/>
      <w:marTop w:val="0"/>
      <w:marBottom w:val="0"/>
      <w:divBdr>
        <w:top w:val="none" w:sz="0" w:space="0" w:color="auto"/>
        <w:left w:val="none" w:sz="0" w:space="0" w:color="auto"/>
        <w:bottom w:val="none" w:sz="0" w:space="0" w:color="auto"/>
        <w:right w:val="none" w:sz="0" w:space="0" w:color="auto"/>
      </w:divBdr>
    </w:div>
    <w:div w:id="763455370">
      <w:bodyDiv w:val="1"/>
      <w:marLeft w:val="0"/>
      <w:marRight w:val="0"/>
      <w:marTop w:val="0"/>
      <w:marBottom w:val="0"/>
      <w:divBdr>
        <w:top w:val="none" w:sz="0" w:space="0" w:color="auto"/>
        <w:left w:val="none" w:sz="0" w:space="0" w:color="auto"/>
        <w:bottom w:val="none" w:sz="0" w:space="0" w:color="auto"/>
        <w:right w:val="none" w:sz="0" w:space="0" w:color="auto"/>
      </w:divBdr>
    </w:div>
    <w:div w:id="870188105">
      <w:bodyDiv w:val="1"/>
      <w:marLeft w:val="0"/>
      <w:marRight w:val="0"/>
      <w:marTop w:val="0"/>
      <w:marBottom w:val="0"/>
      <w:divBdr>
        <w:top w:val="none" w:sz="0" w:space="0" w:color="auto"/>
        <w:left w:val="none" w:sz="0" w:space="0" w:color="auto"/>
        <w:bottom w:val="none" w:sz="0" w:space="0" w:color="auto"/>
        <w:right w:val="none" w:sz="0" w:space="0" w:color="auto"/>
      </w:divBdr>
    </w:div>
    <w:div w:id="882861782">
      <w:bodyDiv w:val="1"/>
      <w:marLeft w:val="0"/>
      <w:marRight w:val="0"/>
      <w:marTop w:val="0"/>
      <w:marBottom w:val="0"/>
      <w:divBdr>
        <w:top w:val="none" w:sz="0" w:space="0" w:color="auto"/>
        <w:left w:val="none" w:sz="0" w:space="0" w:color="auto"/>
        <w:bottom w:val="none" w:sz="0" w:space="0" w:color="auto"/>
        <w:right w:val="none" w:sz="0" w:space="0" w:color="auto"/>
      </w:divBdr>
    </w:div>
    <w:div w:id="899900078">
      <w:bodyDiv w:val="1"/>
      <w:marLeft w:val="0"/>
      <w:marRight w:val="0"/>
      <w:marTop w:val="0"/>
      <w:marBottom w:val="0"/>
      <w:divBdr>
        <w:top w:val="none" w:sz="0" w:space="0" w:color="auto"/>
        <w:left w:val="none" w:sz="0" w:space="0" w:color="auto"/>
        <w:bottom w:val="none" w:sz="0" w:space="0" w:color="auto"/>
        <w:right w:val="none" w:sz="0" w:space="0" w:color="auto"/>
      </w:divBdr>
    </w:div>
    <w:div w:id="1167401360">
      <w:bodyDiv w:val="1"/>
      <w:marLeft w:val="0"/>
      <w:marRight w:val="0"/>
      <w:marTop w:val="0"/>
      <w:marBottom w:val="0"/>
      <w:divBdr>
        <w:top w:val="none" w:sz="0" w:space="0" w:color="auto"/>
        <w:left w:val="none" w:sz="0" w:space="0" w:color="auto"/>
        <w:bottom w:val="none" w:sz="0" w:space="0" w:color="auto"/>
        <w:right w:val="none" w:sz="0" w:space="0" w:color="auto"/>
      </w:divBdr>
    </w:div>
    <w:div w:id="1339966868">
      <w:bodyDiv w:val="1"/>
      <w:marLeft w:val="0"/>
      <w:marRight w:val="0"/>
      <w:marTop w:val="0"/>
      <w:marBottom w:val="0"/>
      <w:divBdr>
        <w:top w:val="none" w:sz="0" w:space="0" w:color="auto"/>
        <w:left w:val="none" w:sz="0" w:space="0" w:color="auto"/>
        <w:bottom w:val="none" w:sz="0" w:space="0" w:color="auto"/>
        <w:right w:val="none" w:sz="0" w:space="0" w:color="auto"/>
      </w:divBdr>
    </w:div>
    <w:div w:id="1667174883">
      <w:bodyDiv w:val="1"/>
      <w:marLeft w:val="0"/>
      <w:marRight w:val="0"/>
      <w:marTop w:val="0"/>
      <w:marBottom w:val="0"/>
      <w:divBdr>
        <w:top w:val="none" w:sz="0" w:space="0" w:color="auto"/>
        <w:left w:val="none" w:sz="0" w:space="0" w:color="auto"/>
        <w:bottom w:val="none" w:sz="0" w:space="0" w:color="auto"/>
        <w:right w:val="none" w:sz="0" w:space="0" w:color="auto"/>
      </w:divBdr>
    </w:div>
    <w:div w:id="1756003925">
      <w:bodyDiv w:val="1"/>
      <w:marLeft w:val="0"/>
      <w:marRight w:val="0"/>
      <w:marTop w:val="0"/>
      <w:marBottom w:val="0"/>
      <w:divBdr>
        <w:top w:val="none" w:sz="0" w:space="0" w:color="auto"/>
        <w:left w:val="none" w:sz="0" w:space="0" w:color="auto"/>
        <w:bottom w:val="none" w:sz="0" w:space="0" w:color="auto"/>
        <w:right w:val="none" w:sz="0" w:space="0" w:color="auto"/>
      </w:divBdr>
    </w:div>
    <w:div w:id="1820222504">
      <w:bodyDiv w:val="1"/>
      <w:marLeft w:val="0"/>
      <w:marRight w:val="0"/>
      <w:marTop w:val="0"/>
      <w:marBottom w:val="0"/>
      <w:divBdr>
        <w:top w:val="none" w:sz="0" w:space="0" w:color="auto"/>
        <w:left w:val="none" w:sz="0" w:space="0" w:color="auto"/>
        <w:bottom w:val="none" w:sz="0" w:space="0" w:color="auto"/>
        <w:right w:val="none" w:sz="0" w:space="0" w:color="auto"/>
      </w:divBdr>
    </w:div>
    <w:div w:id="1946229412">
      <w:bodyDiv w:val="1"/>
      <w:marLeft w:val="0"/>
      <w:marRight w:val="0"/>
      <w:marTop w:val="0"/>
      <w:marBottom w:val="0"/>
      <w:divBdr>
        <w:top w:val="none" w:sz="0" w:space="0" w:color="auto"/>
        <w:left w:val="none" w:sz="0" w:space="0" w:color="auto"/>
        <w:bottom w:val="none" w:sz="0" w:space="0" w:color="auto"/>
        <w:right w:val="none" w:sz="0" w:space="0" w:color="auto"/>
      </w:divBdr>
    </w:div>
    <w:div w:id="2053337896">
      <w:bodyDiv w:val="1"/>
      <w:marLeft w:val="0"/>
      <w:marRight w:val="0"/>
      <w:marTop w:val="0"/>
      <w:marBottom w:val="0"/>
      <w:divBdr>
        <w:top w:val="none" w:sz="0" w:space="0" w:color="auto"/>
        <w:left w:val="none" w:sz="0" w:space="0" w:color="auto"/>
        <w:bottom w:val="none" w:sz="0" w:space="0" w:color="auto"/>
        <w:right w:val="none" w:sz="0" w:space="0" w:color="auto"/>
      </w:divBdr>
    </w:div>
    <w:div w:id="2074085660">
      <w:bodyDiv w:val="1"/>
      <w:marLeft w:val="0"/>
      <w:marRight w:val="0"/>
      <w:marTop w:val="0"/>
      <w:marBottom w:val="0"/>
      <w:divBdr>
        <w:top w:val="none" w:sz="0" w:space="0" w:color="auto"/>
        <w:left w:val="none" w:sz="0" w:space="0" w:color="auto"/>
        <w:bottom w:val="none" w:sz="0" w:space="0" w:color="auto"/>
        <w:right w:val="none" w:sz="0" w:space="0" w:color="auto"/>
      </w:divBdr>
    </w:div>
    <w:div w:id="2091464791">
      <w:bodyDiv w:val="1"/>
      <w:marLeft w:val="0"/>
      <w:marRight w:val="0"/>
      <w:marTop w:val="0"/>
      <w:marBottom w:val="0"/>
      <w:divBdr>
        <w:top w:val="none" w:sz="0" w:space="0" w:color="auto"/>
        <w:left w:val="none" w:sz="0" w:space="0" w:color="auto"/>
        <w:bottom w:val="none" w:sz="0" w:space="0" w:color="auto"/>
        <w:right w:val="none" w:sz="0" w:space="0" w:color="auto"/>
      </w:divBdr>
    </w:div>
    <w:div w:id="210503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jumah_sermons"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077ED-2C5C-47F7-AEA7-E1E5946E0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897</Words>
  <Characters>5113</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ماجد .</cp:lastModifiedBy>
  <cp:revision>15</cp:revision>
  <dcterms:created xsi:type="dcterms:W3CDTF">2021-12-03T04:20:00Z</dcterms:created>
  <dcterms:modified xsi:type="dcterms:W3CDTF">2023-07-10T06:51:00Z</dcterms:modified>
</cp:coreProperties>
</file>