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370" w:type="dxa"/>
        <w:jc w:val="right"/>
        <w:tblLayout w:type="fixed"/>
        <w:tblLook w:val="0400" w:firstRow="0" w:lastRow="0" w:firstColumn="0" w:lastColumn="0" w:noHBand="0" w:noVBand="1"/>
      </w:tblPr>
      <w:tblGrid>
        <w:gridCol w:w="1161"/>
        <w:gridCol w:w="5209"/>
      </w:tblGrid>
      <w:tr w:rsidR="00201C53" w:rsidRPr="00201C53" w14:paraId="3640FF93" w14:textId="77777777" w:rsidTr="00201C53">
        <w:trPr>
          <w:trHeight w:val="339"/>
          <w:jc w:val="right"/>
        </w:trPr>
        <w:tc>
          <w:tcPr>
            <w:tcW w:w="11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43AD0" w14:textId="77777777" w:rsidR="00201C53" w:rsidRPr="00201C53" w:rsidRDefault="00201C53" w:rsidP="004661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1912254"/>
            <w:r w:rsidRPr="00201C53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0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11EA2" w14:textId="1F4B151D" w:rsidR="00201C53" w:rsidRPr="00201C53" w:rsidRDefault="00DE2B38" w:rsidP="004661FC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قد جاءكم من الله نور</w:t>
            </w:r>
          </w:p>
        </w:tc>
      </w:tr>
      <w:tr w:rsidR="00201C53" w:rsidRPr="00201C53" w14:paraId="493DE1F2" w14:textId="77777777" w:rsidTr="00201C53">
        <w:trPr>
          <w:trHeight w:val="351"/>
          <w:jc w:val="righ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97241" w14:textId="77777777" w:rsidR="00201C53" w:rsidRPr="00201C53" w:rsidRDefault="00201C53" w:rsidP="004661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1C53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12F3B" w14:textId="77777777" w:rsidR="00201C53" w:rsidRPr="00201C53" w:rsidRDefault="00201C53" w:rsidP="004661FC">
            <w:pPr>
              <w:bidi/>
              <w:spacing w:after="8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201C53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1</w:t>
            </w:r>
            <w:r w:rsidRPr="00201C53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- الارتباط بين الصيام والقرآن. 2- لماذا أنزل الله القرآن. 3- لماذا القرآن هو الهدى.</w:t>
            </w:r>
            <w:r w:rsidRPr="00201C53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4-</w:t>
            </w:r>
            <w:r w:rsidRPr="00201C53">
              <w:rPr>
                <w:sz w:val="20"/>
                <w:szCs w:val="20"/>
                <w:rtl/>
              </w:rPr>
              <w:t xml:space="preserve"> </w:t>
            </w:r>
            <w:r w:rsidRPr="00201C53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إلى أي شيء هدانا القرآن</w:t>
            </w:r>
            <w:r w:rsidRPr="00201C53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. 5- </w:t>
            </w:r>
            <w:r w:rsidRPr="00201C53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من المهتدي بالقرآن</w:t>
            </w:r>
            <w:r w:rsidRPr="00201C53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6611CFF6" w14:textId="77777777" w:rsidR="00201C53" w:rsidRPr="00201C53" w:rsidRDefault="00201C53" w:rsidP="00201C5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54640268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الحمدُ لله الذي أنزلَ القرآنَ نورًا وهدى، وشرعَ الصيامَ طهارةً وتقوى، وأشهدُ أن لا إله إلا الله، وحدَه لا شريك له،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وأشهد أن محمد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عبد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ه ورسوله،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صلى الله عليه وعلى </w:t>
      </w:r>
      <w:proofErr w:type="spellStart"/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آله</w:t>
      </w:r>
      <w:proofErr w:type="spellEnd"/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وصحبه وسلَّم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تسليم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كثير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 أما بعد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1BBD3B28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فاتقوا الله عباد الله حق التقوى، وراقبوه في السر والنجوى،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45932C2C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عباد الله:</w:t>
      </w:r>
    </w:p>
    <w:p w14:paraId="3A126821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لما هاجر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الصحابة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رضوان الله عليهم إلى الحبشة، حيث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ُ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النجاشي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ملك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ٌ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عادل لا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ظ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 عنده أحد، كانوا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عنده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بخير دار وح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سن 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وار، إلا أن كفار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قريش أرسلوا وفد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بالهدايا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إلى النجاشي،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ُسلِّمَ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الصحابة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إليهم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حتى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فتنوهم عن دينهم، إلا أن النجاشي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كان عادل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ا، فأبى أن يفعل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حتى يسمع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الصحابة ما هو الإسلام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والدين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الذ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فارقوا به قوم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</w:p>
    <w:p w14:paraId="6F319327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وقف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جعفر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بن أبي طالب رضي الله عنه، متحدث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عن الإسلام فقال:</w:t>
      </w:r>
    </w:p>
    <w:p w14:paraId="5BE71ED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«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أيُّها المَلِكُ، كُنّا قَوْمًا أَهْلَ جاهِلِيَّةٍ نَعْبُدُ الأَصْنامَ، ون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كُلُ المَيْتَةَ ون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تِي الفَواحِشَ، ونَقْطَعُ الأَرْحامَ، ونُسِيءُ الجِوارَ ي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كُلُ القَوِيُّ مِنّا الضَّعِيفَ، فَكُنّا عَلَى ذَلِكَ حَتَّى بَعَثَ 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اللهُ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 إِلَيْنا رَسُولًا مِنّا نَعْرِفُ نَسَبَهُ، وصِدْقَهُ،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مانَتَهُ، </w:t>
      </w:r>
      <w:proofErr w:type="spellStart"/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وعَفافَهُ</w:t>
      </w:r>
      <w:proofErr w:type="spellEnd"/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، فَدَعانا إِلَى 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اللهِ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 لِنُوحِّدَهُ، ونَعْبُدَهُ، ونَخْلَعَ ما كُنّا نَعْبُدُ نَحْنُ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آ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باؤُنا مِنْ دُونِهِ مِنَ الحِجارَةِ والأَوْثانِ،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مَرَنا بِصِدْقِ الحَدِيثِ،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داءِ الأَمانَةِ، وصِلَةِ الرَّحِمِ، وحُسْنِ الجِوارِ، والكَفِّ عَنِ المَحارِمِ والدِّماءِ، ونَهانا عَنِ الفَواحِشِ، وقَوْلِ الزُّورِ،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كْلِ مال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 اليَتِيمِ، وقَذْفِ المُحْصَنَةِ،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مَرَنا أَنْ نَعْبُدَ اللَّهَ وحْدَهُ لا نُشْرِكُ بِهِ شَيْئًا،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مَرَنا بِالصَّلاةِ، والزَّكاةِ، والصِّيامِ، فَتَلا عَلَيْنا تَنْزِيلًا جاءَهُ مِنَ اللَّهِ عَزَّ وجَلَّ، لا يُشْبِهُهُ شَيْءٌ 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lastRenderedPageBreak/>
        <w:t>غَيْرُهُ، فَصَدَّقْناهُ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آ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مَنّا بِهِ، وعَرَفْنا أَنَّ ما جاءَ بِهِ هُو الحَقُّ مِنْ عِنْدِ اللَّهِ عَزَّ وجَلَّ، فَفارَقْنا عِنْدَ ذَلِكَ قَوْمَنا و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آ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ذَوْنا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.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 فَقالَ النَّجاشِيُّ: هَلْ مَعَكُمْ مِمّا نَزَلَ عَلَيْهِ شَيْءٌ تَقْرَ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ؤ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ونَهُ عَلَيَّ؟ قالَ جَعْفَرٌ: نَعَمْ، فَقَر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 عليه صدرًا من: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﴿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‌</w:t>
      </w:r>
      <w:proofErr w:type="spellStart"/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كۤهیعۤصۤ</w:t>
      </w:r>
      <w:proofErr w:type="spellEnd"/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 xml:space="preserve">﴾ 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فَلَمّا قَر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أ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ها بَكَى النَّجاشِيُّ حَتَّى أَخْضَلَ لِحْيَتَهُ، وبَكَتْ أَساقِفَتُهُ حَتَّى أَخْضَلُوا مَصاحِفَهُمْ، وقالَ النَّجاشِيُّ: إنَّ هَذا الكَلامَ</w:t>
      </w:r>
      <w:r w:rsidRPr="00201C53">
        <w:rPr>
          <w:rFonts w:ascii="Traditional Arabic" w:eastAsia="Traditional Arabic" w:hAnsi="Traditional Arabic" w:cs="Traditional Arabic" w:hint="cs"/>
          <w:bCs/>
          <w:color w:val="538135" w:themeColor="accent6" w:themeShade="BF"/>
          <w:spacing w:val="-2"/>
          <w:sz w:val="28"/>
          <w:szCs w:val="28"/>
          <w:rtl/>
        </w:rPr>
        <w:t>،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 والكَلامَ الَّذِي جاءَ بِهِ مُوسَى عَلَيْهِ السَّلامُ </w:t>
      </w:r>
      <w:proofErr w:type="spellStart"/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>لَيَخْرُجانِ</w:t>
      </w:r>
      <w:proofErr w:type="spellEnd"/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pacing w:val="-2"/>
          <w:sz w:val="28"/>
          <w:szCs w:val="28"/>
          <w:rtl/>
        </w:rPr>
        <w:t xml:space="preserve"> مِنْ مِشْكاةٍ واحِدَةٍ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». رواه أحمد </w:t>
      </w:r>
      <w:proofErr w:type="gramStart"/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والبيهقي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</w:rPr>
        <w:t>(</w:t>
      </w:r>
      <w:proofErr w:type="gramEnd"/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</w:rPr>
        <w:footnoteReference w:id="1"/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</w:rPr>
        <w:t>)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.</w:t>
      </w:r>
    </w:p>
    <w:p w14:paraId="4C976963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تأملوا قول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جعفر رضي الله عنه: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«</w:t>
      </w:r>
      <w:r w:rsidRPr="00201C53">
        <w:rPr>
          <w:rFonts w:ascii="Traditional Arabic" w:eastAsia="Traditional Arabic" w:hAnsi="Traditional Arabic" w:cs="Traditional Arabic"/>
          <w:bCs/>
          <w:color w:val="538135" w:themeColor="accent6" w:themeShade="BF"/>
          <w:sz w:val="28"/>
          <w:szCs w:val="28"/>
          <w:rtl/>
        </w:rPr>
        <w:t>فَتَلَا عَلَيْنَا تَنْزِيلًا جَاءَهُ مِنَ اللَّهِ عَزَّ وَجَلَّ، لَا يُشْبِهُهُ شَيْءٌ غَيْرُهُ، فَصَدَّقْنَاهُ وَآمَنَّا بِهِ، وَعَرَفْنَا أَنَّ مَا جَاءَ بِهِ هُوَ الْحَقُّ مِنْ عِنْدِ اللَّهِ عَزَّ وَجَلَّ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»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67B2CCC9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إنه القرآن الذي دك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صون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الجاهلية، وأذهب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به الظلمات.</w:t>
      </w:r>
    </w:p>
    <w:p w14:paraId="51672258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أتاكم رمضان، الذي عر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فه رب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 فقال: ﴿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‌شَهْرُ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‌رَمَضَانَ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الَّذِي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أُنْزِلَ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فِيهِ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الْقُرْآنُ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هُدًى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لِلنَّاسِ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وَبَيِّنَاتٍ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مِنَ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الْهُدَى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وَالْفُرْقَانِ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البقرة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185]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 </w:t>
      </w:r>
    </w:p>
    <w:p w14:paraId="7C9D7650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في شهر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رمضان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المسلمون في 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بات الأرض على كتاب الله، تلاوة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وسماع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وم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دارسة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حتى كأن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الكون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غير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الذي كان.</w:t>
      </w:r>
    </w:p>
    <w:p w14:paraId="3FD0CDEE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عباد الله:</w:t>
      </w:r>
    </w:p>
    <w:p w14:paraId="4878E878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لماذا أنزل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القرآن؟</w:t>
      </w:r>
    </w:p>
    <w:p w14:paraId="617B2898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أجابنا الله عن هذا السؤال، فقال سبحانه: 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كِتَابٌ أَنْزَلْنَاهُ إِلَيْكَ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‌لِتُخْرِجَ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‌النَّاسَ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مِنَ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الظُّلُمَاتِ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إِلَى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النُّورِ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بِإِذْنِ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رَبِّهِمْ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إِلَى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صِرَاطِ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الْعَزِيزِ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الْحَمِيدِ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إبراهيم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1]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 </w:t>
      </w:r>
    </w:p>
    <w:p w14:paraId="4CD149B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أنزل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القرآن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هداية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للناس، لي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خرجهم به من الظلمات إلى النور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هديهم به إليه، إلى الحق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 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العدل،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إلى صراط مستقيم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4063DBD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lastRenderedPageBreak/>
        <w:t xml:space="preserve">تعَجَّبَتِ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الجن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لما سمعته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ف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قالوا: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﴿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إِنَّا سَمِعْنَا قُرْآنًا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‌عَجَبًا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*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يَهْدِي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إِلَى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الرُّشْدِ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فَآمَنَّا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بِهِ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﴾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4"/>
          <w:szCs w:val="24"/>
          <w:rtl/>
        </w:rPr>
        <w:t>الجن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4"/>
          <w:szCs w:val="24"/>
          <w:rtl/>
        </w:rPr>
        <w:t>: 1-2]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،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وقالوا: ﴿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>إِنَّا سَمِعْنَا كِتَابًا أُنْزِلَ مِنْ بَعْدِ مُوسَى مُصَدِّقًا لِمَا بَيْنَ يَدَيْهِ يَهْدِي إِلَى الْحَقِّ وَإِلَى طَرِيقٍ مُسْتَقِيمٍ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﴾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.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4"/>
          <w:szCs w:val="24"/>
          <w:rtl/>
        </w:rPr>
        <w:t>[الأحقاف: 30]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.</w:t>
      </w:r>
    </w:p>
    <w:p w14:paraId="4E7B34FB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لماذا كان القرآن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هو الهدى؟</w:t>
      </w:r>
    </w:p>
    <w:p w14:paraId="67AC594C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لأنه كلام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الله، وم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نده، أنزله بعلمه، وحكمته، ورحمته.</w:t>
      </w:r>
    </w:p>
    <w:p w14:paraId="59EAA9D3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قال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تعالى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لَكِنِ اللَّهُ يَشْهَدُ بِمَا أَنْزَلَ إِلَيْكَ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‌أَنْزَلَهُ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‌بِعِلْمِهِ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النساء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166]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 </w:t>
      </w:r>
    </w:p>
    <w:p w14:paraId="1A81EF1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ولأنه الكتاب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ـ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حكم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الحكيم، لا عبث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فيه، ولا خطأ، ولا اعوجاج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ولا تناقض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5BE7E0F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قال الله: 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كِتَابٌ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‌أُحْكِمَتْ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آيَاتُهُ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ثُمَّ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فُصِّلَتْ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مِنْ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لَدُنْ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حَكِيمٍ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خَبِيرٍ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هود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1]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 </w:t>
      </w:r>
    </w:p>
    <w:p w14:paraId="77F6AF1B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وقال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سبحان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ه: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الْحَمْدُ لِلَّهِ الَّذِي أَنْزَلَ عَلَى عَبْدِهِ الْكِتَابَ وَلَمْ يَجْعَلْ لَهُ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‌عِوَجًا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قَيِّمًا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الكهف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1-2]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.</w:t>
      </w:r>
    </w:p>
    <w:p w14:paraId="4DA89EB6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ولأنه الكتاب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الحق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لا يأتيه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الباطل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بين يد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ولا من خ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فه، كل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ما فيه من أخبار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ٍ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وشرائع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وأحكام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ٍ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ص، كل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حق.</w:t>
      </w:r>
    </w:p>
    <w:p w14:paraId="58DD885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قال الله: ﴿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‌وَبِالْحَقِّ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أَنْزَلْنَاهُ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‌وَبِالْحَقِّ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نَزَلَ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[الإسراء: 105]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45C4D58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وقال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جلّ وعلا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وَإِنَّهُ لَكِتَابٌ عَزِيزٌ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‌لَا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‌يَأْتِيهِ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الْبَاطِلُ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مِنْ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بَيْنِ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يَدَيْهِ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وَلَا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مِنْ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خَلْفِهِ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تَنْزِيلٌ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مِنْ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حَكِيمٍ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حَمِيدٍ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فصلت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41-42]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B40D7BD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ولأنه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النور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والفرقان، نور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ٌ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ذ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 كل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ظ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لمة، وفرقان بين الحق والباطل.</w:t>
      </w:r>
    </w:p>
    <w:p w14:paraId="71A147DF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قال الله: ﴿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قَدْ جَاءَكُمْ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‌مِنَ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‌اللَّهِ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‌نُورٌ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وَكِتَابٌ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مُبِينٌ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*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يَهْدِي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بِهِ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اللَّهُ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مَنِ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اتَّبَعَ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رِضْوَانَهُ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سُبُلَ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السَّلَامِ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وَيُخْرِجُهُمْ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مِنَ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الظُّلُمَاتِ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إِلَى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النُّورِ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بِإِذْنِهِ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وَيَهْدِيهِمْ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إِلَى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صِرَاطٍ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6"/>
          <w:sz w:val="28"/>
          <w:szCs w:val="28"/>
          <w:rtl/>
        </w:rPr>
        <w:t>مُسْتَقِيمٍ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﴾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4"/>
          <w:szCs w:val="24"/>
          <w:rtl/>
        </w:rPr>
        <w:t>المائدة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4"/>
          <w:szCs w:val="24"/>
          <w:rtl/>
        </w:rPr>
        <w:t>: 15-16]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.</w:t>
      </w:r>
    </w:p>
    <w:p w14:paraId="534F2A86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ولأن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الكتاب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الذي تم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وع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ا، لا تدليس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فيه ولا تزوير، ولا ظ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فيه ولا 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يف.</w:t>
      </w:r>
    </w:p>
    <w:p w14:paraId="1F1F41E8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قال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سُبحانه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﴿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‌وَتَمَّتْ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كَلِمَتُ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رَبِّكَ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صِدْقًا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وَعَدْلًا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مُبَدِّلَ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لِكَلِمَاتِهِ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الأنعام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115]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D3011FD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ولأن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الر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والحياة، فلا حياة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للعباد إل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به، فك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موطن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ٍ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خلا منه الق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رآن فهو 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وات.</w:t>
      </w:r>
    </w:p>
    <w:p w14:paraId="082ECCF0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قال الله: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وَكَذَلِكَ أَوْحَيْنَا إِلَيْكَ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‌رُوحًا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‌مِنْ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أَمْرِنَا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كُنْتَ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تَدْرِي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الْكِتَابُ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وَلَا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proofErr w:type="gramStart"/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الْإِيمَانُ</w:t>
      </w:r>
      <w:proofErr w:type="gramEnd"/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وَلَكِنْ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جَعَلْنَاهُ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نُورًا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نَهْدِي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بِهِ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مَنْ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نَشَاءُ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مِنْ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عِبَادِنَا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وَإِنَّكَ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لَتَهْدِي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إِلَى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صِرَاطٍ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مُسْتَقِيمٍ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الشورى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52]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678C53E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ولكن إلى أي شيء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يَهديكَ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رآن؟</w:t>
      </w:r>
    </w:p>
    <w:p w14:paraId="62339BE3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إنه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هديك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إلى رب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وإل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الذي تعبد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عليه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 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قيم البراهين اليقين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 على ربوبيته 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إ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ـ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ٰه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 على </w:t>
      </w:r>
      <w:proofErr w:type="spellStart"/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وَحدانيَّته</w:t>
      </w:r>
      <w:proofErr w:type="spellEnd"/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وكَمالِ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أسمائ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وصفات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وأفعال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ه،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يُذَكِّرُك بآلائِ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 ويُبشِّرُك بأُعْطِياتِه،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يُنْذِركَ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قوبات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ه.</w:t>
      </w:r>
    </w:p>
    <w:p w14:paraId="70F02E6D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عن 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ه،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ظ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مته، عن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عِلمِه 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ه،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عن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عفو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ه ورحمته،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عن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كمته وق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درت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عن سمع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وبصره، عن 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زقه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جميع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المخلوقات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وتدبيره أمر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الأرض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السم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وات.</w:t>
      </w:r>
    </w:p>
    <w:p w14:paraId="4931F911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عن 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آ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لهة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الباط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لة التي 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خذ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 الناس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وي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طلانها بالأدل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القاط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عة، في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قيم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على جميع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خلق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أن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الله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الحق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ّ،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وما سواه باط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ل.</w:t>
      </w:r>
    </w:p>
    <w:p w14:paraId="1D2CE98E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 على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دين الإسلام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الذي ارتضاه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ـ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وأكمل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عن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سره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وحُسنه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، عن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كَ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ماله وشموله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 عن عدلِه وإحكامِ تشريعاتِه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5F08A109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عن 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الذين أرسل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إلى خلق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والآيات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التي أي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 بها،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عن دَعوتِهم والغايةِ من إرسالِهم،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 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 وص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بره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916B5CD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عن أهل الإيمان وأوصافهم وأخلاقهم وجميل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أَ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فعالهم 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 xml:space="preserve">حُسن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عاقب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تِه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م في الدنيا والآخرة، وي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ك عن الكافرين وخ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بث قلوبهم وك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رهم وات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باعهم أهوا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ءَ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هم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،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 xml:space="preserve">عن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أوصافهم وأسباب ض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لالهم، وسوء عاقبتهم في الدنيا والآخرة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.</w:t>
      </w:r>
    </w:p>
    <w:p w14:paraId="27496A04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خبر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عن الناس كيف اختلفوا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ولماذا اختلفوا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وما الح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الحق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العدل بينهم في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جميع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ما اختلفوا فيه.</w:t>
      </w:r>
    </w:p>
    <w:p w14:paraId="4674EE8C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فك بك أنت أيها الإنسان،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ب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أوصافك الإنسانية،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 عن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أدواءِ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نفسك، وكيف 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ز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يها وتطهرها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</w:p>
    <w:p w14:paraId="0EF05B90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 حتى عن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تلك الأسئلة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الوجودية، بل عن ظنونك التي تدور في خ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جات نفس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ك، ثم يجيبك عنها الجواب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الشافي الكافي.</w:t>
      </w:r>
    </w:p>
    <w:p w14:paraId="35F5499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فك بأصل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ك، بأبيك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آدم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وقصته، وكيف جئنا إلى هذه الأرض، ولماذا خ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لقت، وماذا بعد الموت.</w:t>
      </w:r>
    </w:p>
    <w:p w14:paraId="1E156BD2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عن مشاهد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القيام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ة، وأحداث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عن الع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ض والح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ساب، والميزان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ؤال.</w:t>
      </w:r>
    </w:p>
    <w:p w14:paraId="36D606B8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لك الجنة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أتم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الوصف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وأحسن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يصف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لك أنهار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 وأشجار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 وثمار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ها </w:t>
      </w:r>
      <w:proofErr w:type="gramStart"/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ش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</w:t>
      </w:r>
      <w:proofErr w:type="gramEnd"/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بل وأكواب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ها، ويص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لك أصحاب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ها، 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جوه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ولباسَهم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هم، وطعام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 وشراب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وأزواج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 وخ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هم.</w:t>
      </w:r>
    </w:p>
    <w:p w14:paraId="4BCC99DC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ويصف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لك النار، وعذابها وجحيمها،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وزقومها وحميمها، وينذرك لهيبَها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03375EAC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فك بعدو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الش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يطان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الرجيم، وم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داخل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وخ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ط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واته، ويعر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كيف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تنجو منه ومن 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يده ووساو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ه.</w:t>
      </w:r>
    </w:p>
    <w:p w14:paraId="7E37A67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عليك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أحس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ُنبِّئكَ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بخبرِ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ابقين وأحوال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 جميع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ا، أحوال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الجبابرة والط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غاة وماذا كانت عاقبت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هم، أحوال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المستضعفين وكيف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 على عدو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هم، أحوال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ذ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بين وكيف أم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هم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ثمّ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أهلكهم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أحوال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المحتالين على ش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عه وكيف 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هم، أحوال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الشّواذِّ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كسي الفطرة وكيف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دم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رهم.</w:t>
      </w:r>
    </w:p>
    <w:p w14:paraId="37FA86C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يُخبرك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عيسى عليه السلام وأم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وولادت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و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أنّه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عبد الله ورسوله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111D684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عن مخلوقات الله التي تسب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 بحمده، عن أ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ٍ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أخرى مم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خلق.</w:t>
      </w:r>
    </w:p>
    <w:p w14:paraId="445F4558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 xml:space="preserve">يُطلعك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لى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هذا الكون، 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لى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السم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ا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وات والأر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ضين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،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لى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الشمس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والقمر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والنجوم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والرياح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والسحاب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والمطر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 والرعدِ والبرقِ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والنبات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والشجر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ِ، وأنها آيات دالَّةٌ على خالقها سبحانه.</w:t>
      </w:r>
    </w:p>
    <w:p w14:paraId="15F40E13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 عن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عالَم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الملائكة، </w:t>
      </w:r>
      <w:proofErr w:type="gramStart"/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وصفات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</w:t>
      </w:r>
      <w:proofErr w:type="gramEnd"/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وبعض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أسمائهم وأحوالهم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4ECC9EDB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يكشف لك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كثير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الحقائق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التي التبس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فيها الحق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بالباطل،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جيبك عن أسئلة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ٍ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حيَّرت العقول،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عن حقيقة الموت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والشرور الخفية، عن بعض حِكَمِه العظيمة في تفاوُت الأرزاق، ونزول البلاء، وإمهال الظالمين.</w:t>
      </w:r>
    </w:p>
    <w:p w14:paraId="1AF71AFE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بهذا القرآن ترى الحقَّ نورًا ظاهرًا، وترى الباطلَ </w:t>
      </w:r>
      <w:proofErr w:type="spellStart"/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داحِضًا</w:t>
      </w:r>
      <w:proofErr w:type="spellEnd"/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زاهقًا.</w:t>
      </w:r>
    </w:p>
    <w:p w14:paraId="14D3372D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بارك الله لي ولكم في القرآن العظيم، ونفعني وإياكم بما فيه من الآيات والذكر الحكيم، وأستغفر الله لي ولكم فاستغفروه، إنه هو الغفور الرحيم.</w:t>
      </w:r>
    </w:p>
    <w:p w14:paraId="05F875F8" w14:textId="77777777" w:rsidR="00201C53" w:rsidRPr="00201C53" w:rsidRDefault="00201C53" w:rsidP="00201C5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10"/>
          <w:szCs w:val="10"/>
          <w:rtl/>
        </w:rPr>
      </w:pPr>
    </w:p>
    <w:p w14:paraId="27D25C8C" w14:textId="77777777" w:rsidR="00201C53" w:rsidRPr="00201C53" w:rsidRDefault="00201C53" w:rsidP="00201C53">
      <w:pPr>
        <w:bidi/>
        <w:spacing w:after="80" w:line="240" w:lineRule="auto"/>
        <w:ind w:firstLine="284"/>
        <w:jc w:val="center"/>
        <w:rPr>
          <w:rFonts w:ascii="AGA Arabesque" w:eastAsia="AGA Arabesque" w:hAnsi="AGA Arabesque" w:cs="Times New Roman"/>
          <w:bCs/>
          <w:color w:val="0070C0"/>
          <w:sz w:val="28"/>
          <w:szCs w:val="28"/>
          <w:rtl/>
        </w:rPr>
      </w:pPr>
      <w:r w:rsidRPr="00201C53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01C53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01C53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01C53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01C53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31536C76" w14:textId="77777777" w:rsidR="00201C53" w:rsidRPr="00201C53" w:rsidRDefault="00201C53" w:rsidP="00201C53">
      <w:pPr>
        <w:bidi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  <w:lang w:bidi="ar-KW"/>
        </w:rPr>
      </w:pP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الخطبة الثانية</w:t>
      </w:r>
    </w:p>
    <w:bookmarkEnd w:id="0"/>
    <w:p w14:paraId="6874AEFA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الحمد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لله، والصلاة والسلام على رسول الله، وعلى </w:t>
      </w:r>
      <w:proofErr w:type="spellStart"/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آله</w:t>
      </w:r>
      <w:proofErr w:type="spellEnd"/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وصحبه ومن والاه، وبعد:</w:t>
      </w:r>
    </w:p>
    <w:p w14:paraId="5F698AEE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عباد الله:</w:t>
      </w:r>
    </w:p>
    <w:p w14:paraId="6F03ABB1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يقول الله تعالى: 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وَنَزَّلْنَا عَلَيْكَ الْكِتَابَ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‌تِبْيَانًا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لِكُلِّ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شَيْءٍ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وَهُدًى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وَرَحْمَةً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وَبُشْرَى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لِلْمُسْلِمِينَ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4"/>
          <w:szCs w:val="24"/>
          <w:rtl/>
        </w:rPr>
        <w:t>النحل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4"/>
          <w:szCs w:val="24"/>
          <w:rtl/>
        </w:rPr>
        <w:t>: 89]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4"/>
          <w:szCs w:val="24"/>
          <w:rtl/>
        </w:rPr>
        <w:t> </w:t>
      </w:r>
    </w:p>
    <w:p w14:paraId="7ADEA054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إن القرآن يهديك كيف 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قيم حيات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ك بالتي هي أقوم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وأعدل، ما فر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ط وما نسي الله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شيئ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ا.</w:t>
      </w:r>
    </w:p>
    <w:p w14:paraId="49B9C09C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قال الله: 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إِنَّ هَذَا الْقُرْآنَ يَهْدِي لِلَّتِي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‌هِيَ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‌أَقْوَمُ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الإسراء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: 9]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 </w:t>
      </w:r>
    </w:p>
    <w:p w14:paraId="761EF184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كل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نواحي الحياة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: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الاقتصادية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، والسياسية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، والاجتماعية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، والأ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، بي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نها الله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أحسن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البيان.</w:t>
      </w:r>
    </w:p>
    <w:p w14:paraId="1C2454C9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أليست أطول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آية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ٍ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تلك التي تتكل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عن أحكام الد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ون؟</w:t>
      </w:r>
    </w:p>
    <w:p w14:paraId="38D55200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ألم 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نزل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الآيات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التي 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نظ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المُعامَلاتِ والعَلاقاتِ،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حتى الاستئذان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في البيوت؟</w:t>
      </w:r>
    </w:p>
    <w:p w14:paraId="6AB79F91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المنظومة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ظمى في الأ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خلاق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م، تج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فيه الوصي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 بالوالدين، وبذي القربى، واليتام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ى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والمساكين،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وابن السبيل، والسائلين، والنساء، والضعفاء، بل وبالأجنة والر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ض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ع.</w:t>
      </w:r>
    </w:p>
    <w:p w14:paraId="21716827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يدعو إلى مكارم الأخلاق، وينهى عن الف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واح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ش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وجميعِ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ـ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نك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ات.</w:t>
      </w:r>
    </w:p>
    <w:p w14:paraId="16B557EB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إخوةَ الإسلام</w:t>
      </w:r>
      <w:r w:rsidRPr="00201C53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:</w:t>
      </w:r>
    </w:p>
    <w:p w14:paraId="45FA8B3E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القرآن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هداية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ٌ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لمن آم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ثم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الإيمان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العمل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أولئك هم أهل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القرآن.</w:t>
      </w:r>
    </w:p>
    <w:p w14:paraId="37BC9E31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قال النبي ﷺ: «</w:t>
      </w:r>
      <w:r w:rsidRPr="00201C53">
        <w:rPr>
          <w:rFonts w:ascii="Traditional Arabic" w:eastAsia="Traditional Arabic" w:hAnsi="Traditional Arabic" w:cs="Traditional Arabic"/>
          <w:bCs/>
          <w:color w:val="0070C0"/>
          <w:spacing w:val="-4"/>
          <w:sz w:val="28"/>
          <w:szCs w:val="28"/>
          <w:rtl/>
        </w:rPr>
        <w:t>يُؤْتَى بِالْقُرْآنِ يَوْمَ الْقِيَامَةِ وَأَهْلِهِ الَّذِينَ كَانُوا يَعْمَلُونَ بِهِ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».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 xml:space="preserve"> رواه </w:t>
      </w:r>
      <w:proofErr w:type="gramStart"/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مسلم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vertAlign w:val="superscript"/>
          <w:rtl/>
        </w:rPr>
        <w:t>(</w:t>
      </w:r>
      <w:proofErr w:type="gramEnd"/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vertAlign w:val="superscript"/>
          <w:rtl/>
        </w:rPr>
        <w:footnoteReference w:id="2"/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vertAlign w:val="superscript"/>
          <w:rtl/>
        </w:rPr>
        <w:t>)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.</w:t>
      </w:r>
    </w:p>
    <w:p w14:paraId="5A0DA161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 نزل القرآن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إلا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ل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 م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هج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للحياة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 ومقوّمًا للفِكر، ومذكِّرًا بالقِيَم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57F4EF70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قال الله: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  <w:lang w:val="en-GB"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﴿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إِنَّا أَنْزَلْنَا إِلَيْكَ الْكِتَابَ بِالْحَقِّ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‌لِتَحْكُمَ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بَيْنَ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النَّاسِ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بِمَا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أَرَاكَ</w:t>
      </w:r>
      <w:r w:rsidRPr="00201C53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اللَّهُ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﴾.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4"/>
          <w:szCs w:val="24"/>
          <w:rtl/>
        </w:rPr>
        <w:t>[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4"/>
          <w:szCs w:val="24"/>
          <w:rtl/>
        </w:rPr>
        <w:t>النساء</w:t>
      </w:r>
      <w:r w:rsidRPr="00201C53">
        <w:rPr>
          <w:rFonts w:ascii="Traditional Arabic" w:eastAsia="Traditional Arabic" w:hAnsi="Traditional Arabic" w:cs="Traditional Arabic"/>
          <w:bCs/>
          <w:color w:val="000000"/>
          <w:spacing w:val="-4"/>
          <w:sz w:val="24"/>
          <w:szCs w:val="24"/>
          <w:rtl/>
        </w:rPr>
        <w:t>: 105]</w:t>
      </w:r>
    </w:p>
    <w:p w14:paraId="6A92766C" w14:textId="77777777" w:rsidR="00201C53" w:rsidRPr="00741619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</w:pP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لقد ضم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ِ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ن الله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ُ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 xml:space="preserve"> الهدى والحياة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َ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 xml:space="preserve"> الط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ّ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ي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ِّ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بة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َ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 xml:space="preserve"> ل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ِ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م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َ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ن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 xml:space="preserve"> اتَّبع هُدى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 xml:space="preserve"> القرآن، وتوع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َّ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د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َ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 xml:space="preserve"> ال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ـ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م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ُ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عر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ِ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ضين بالض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َّ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لال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ِ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 xml:space="preserve"> والش</w:t>
      </w:r>
      <w:r w:rsidRPr="00741619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</w:rPr>
        <w:t>َّ</w:t>
      </w:r>
      <w:r w:rsidRPr="00741619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</w:rPr>
        <w:t>قاء.</w:t>
      </w:r>
    </w:p>
    <w:p w14:paraId="0FD60C2B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قال 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جلّ وعلا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﴿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فَإِمَّا يَأْتِيَنَّكُمْ مِنِّي هُدًى فَمَنِ اتَّبَعَ هُدَايَ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‌فَلَا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‌يَضِلُّ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وَلَا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يَشْقَى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وَمَنْ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أَعْرَضَ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عَنْ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ذِكْرِي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فَإِنَّ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لَهُ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مَعِيشَةً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ضَنْكًا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وَنَحْشُرُهُ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يَوْمَ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الْقِيَامَةِ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أَعْمَى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قَالَ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رَبِّ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لِمَ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حَشَرْتَنِي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أَعْمَى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وَقَدْ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كُنْتُ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بَصِيرًا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* </w:t>
      </w:r>
      <w:r w:rsidRPr="00201C53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قَالَ كَذَلِكَ أَتَتْكَ آيَاتُنَا فَنَسِيتَهَا وَكَذَلِكَ الْيَوْمَ تُنْسَى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4"/>
          <w:szCs w:val="24"/>
          <w:rtl/>
        </w:rPr>
        <w:t>[طه: 123-126]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4"/>
          <w:szCs w:val="24"/>
          <w:rtl/>
        </w:rPr>
        <w:t> </w:t>
      </w:r>
    </w:p>
    <w:p w14:paraId="219D758F" w14:textId="77777777" w:rsid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اللهم اجعلنا من أهْلِ القُرآن الذين آمنوا به، وإليه تحاكَمُوا، وبنُورِه سارُوا، فأدخَلَهم الـجِنان، وفازُوا بالرضوان.</w:t>
      </w:r>
    </w:p>
    <w:p w14:paraId="1D299F39" w14:textId="448A2DAB" w:rsidR="00741619" w:rsidRPr="00201C53" w:rsidRDefault="00741619" w:rsidP="00741619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74161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اللهم انصُر عِبادَك المجاهِدين في سَبيلِك، ودَمِّر اليهودَ القتَلةَ الـمُجرِمين، ونجِّ برحماتك عبادَك المستضعفين.</w:t>
      </w:r>
    </w:p>
    <w:p w14:paraId="30B3C1AC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اللهمَّ وفِّق وليَّ أمرنا لِما تُحبُّ وترضى، وخُذ بناصيتهِ للبِرِّ والتَّقوى،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 آت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 في الد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نيا حسنة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وفي الآخ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ح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نة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وق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 عذ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اب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الن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ار.</w:t>
      </w:r>
    </w:p>
    <w:p w14:paraId="7B19AB56" w14:textId="77777777" w:rsidR="00201C53" w:rsidRPr="00201C53" w:rsidRDefault="00201C53" w:rsidP="00201C5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201C53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201C53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201C53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 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اذكرُوا اللهَ ذِكرًا كثيرًا، </w:t>
      </w:r>
      <w:proofErr w:type="spellStart"/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وسبّ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حوهُ</w:t>
      </w:r>
      <w:proofErr w:type="spellEnd"/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بُكرةً وأصيلًا، وآخرُ دَعوانا أَنِ الحمد</w:t>
      </w:r>
      <w:r w:rsidRPr="00201C53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201C53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للهِ ربِّ العالمين.</w:t>
      </w:r>
    </w:p>
    <w:sectPr w:rsidR="00201C53" w:rsidRPr="00201C53" w:rsidSect="00C97130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E0D3F" w14:textId="77777777" w:rsidR="00C97130" w:rsidRDefault="00C97130" w:rsidP="00506655">
      <w:pPr>
        <w:spacing w:after="0" w:line="240" w:lineRule="auto"/>
      </w:pPr>
      <w:r>
        <w:separator/>
      </w:r>
    </w:p>
  </w:endnote>
  <w:endnote w:type="continuationSeparator" w:id="0">
    <w:p w14:paraId="675DAE73" w14:textId="77777777" w:rsidR="00C97130" w:rsidRDefault="00C97130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C35A" w14:textId="77777777" w:rsidR="00C97130" w:rsidRDefault="00C97130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1E786BDD" w14:textId="77777777" w:rsidR="00C97130" w:rsidRDefault="00C97130" w:rsidP="00506655">
      <w:pPr>
        <w:spacing w:after="0" w:line="240" w:lineRule="auto"/>
      </w:pPr>
      <w:r>
        <w:continuationSeparator/>
      </w:r>
    </w:p>
  </w:footnote>
  <w:footnote w:id="1">
    <w:p w14:paraId="22CF09DD" w14:textId="77777777" w:rsidR="00201C53" w:rsidRPr="00C247BA" w:rsidRDefault="00201C53" w:rsidP="00201C53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(1740)،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والبيهقي في الأسماء والصفات (423)، وحسنه ابن حجر في الفتح (13/353).</w:t>
      </w:r>
    </w:p>
  </w:footnote>
  <w:footnote w:id="2">
    <w:p w14:paraId="7BBA346E" w14:textId="77777777" w:rsidR="00201C53" w:rsidRPr="00C247BA" w:rsidRDefault="00201C53" w:rsidP="00201C53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(805).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8819" w14:textId="51890A90" w:rsidR="00506655" w:rsidRPr="003A3B92" w:rsidRDefault="000F1DB9" w:rsidP="00C561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DE2B38" w:rsidRPr="00DE2B38">
      <w:rPr>
        <w:rFonts w:cs="AL-Mohanad Bold"/>
        <w:b/>
        <w:bCs/>
        <w:color w:val="1C7688"/>
        <w:sz w:val="32"/>
        <w:szCs w:val="32"/>
        <w:rtl/>
      </w:rPr>
      <w:t>قد جاءكم من الله نور</w:t>
    </w:r>
    <w:r w:rsidR="00761771">
      <w:rPr>
        <w:rFonts w:cs="AL-Mohanad Bold" w:hint="cs"/>
        <w:b/>
        <w:bCs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64BB"/>
    <w:rsid w:val="00031C79"/>
    <w:rsid w:val="00042088"/>
    <w:rsid w:val="00047938"/>
    <w:rsid w:val="000625D6"/>
    <w:rsid w:val="00072276"/>
    <w:rsid w:val="000722AF"/>
    <w:rsid w:val="00085A4E"/>
    <w:rsid w:val="00092183"/>
    <w:rsid w:val="000B34BE"/>
    <w:rsid w:val="000C40CB"/>
    <w:rsid w:val="000C449D"/>
    <w:rsid w:val="000D7639"/>
    <w:rsid w:val="000F1DB9"/>
    <w:rsid w:val="000F5F7D"/>
    <w:rsid w:val="0010028F"/>
    <w:rsid w:val="00112C60"/>
    <w:rsid w:val="00112D39"/>
    <w:rsid w:val="001141B3"/>
    <w:rsid w:val="00120EA2"/>
    <w:rsid w:val="001244E0"/>
    <w:rsid w:val="001264EE"/>
    <w:rsid w:val="00141B8A"/>
    <w:rsid w:val="00142F16"/>
    <w:rsid w:val="001A6968"/>
    <w:rsid w:val="001B1CA7"/>
    <w:rsid w:val="001B413F"/>
    <w:rsid w:val="001C4CE5"/>
    <w:rsid w:val="001D4E17"/>
    <w:rsid w:val="001D6DAB"/>
    <w:rsid w:val="001E0C38"/>
    <w:rsid w:val="001E75EC"/>
    <w:rsid w:val="001F20EC"/>
    <w:rsid w:val="00201C53"/>
    <w:rsid w:val="0020644D"/>
    <w:rsid w:val="0020716E"/>
    <w:rsid w:val="002239A1"/>
    <w:rsid w:val="00223C44"/>
    <w:rsid w:val="0022507C"/>
    <w:rsid w:val="00232040"/>
    <w:rsid w:val="002466FD"/>
    <w:rsid w:val="0027446B"/>
    <w:rsid w:val="00297C7B"/>
    <w:rsid w:val="002A24A5"/>
    <w:rsid w:val="002A3914"/>
    <w:rsid w:val="002A46A9"/>
    <w:rsid w:val="002B1EB1"/>
    <w:rsid w:val="002B36DF"/>
    <w:rsid w:val="002B6E12"/>
    <w:rsid w:val="002D1D01"/>
    <w:rsid w:val="002F030D"/>
    <w:rsid w:val="002F57A8"/>
    <w:rsid w:val="002F7892"/>
    <w:rsid w:val="00305753"/>
    <w:rsid w:val="00323610"/>
    <w:rsid w:val="003263DC"/>
    <w:rsid w:val="00332112"/>
    <w:rsid w:val="00337F51"/>
    <w:rsid w:val="00340314"/>
    <w:rsid w:val="00350715"/>
    <w:rsid w:val="00351A7C"/>
    <w:rsid w:val="00363EAE"/>
    <w:rsid w:val="00372C33"/>
    <w:rsid w:val="00377C53"/>
    <w:rsid w:val="00396CD9"/>
    <w:rsid w:val="003A2FDA"/>
    <w:rsid w:val="003A3B92"/>
    <w:rsid w:val="003A42CB"/>
    <w:rsid w:val="003A5C31"/>
    <w:rsid w:val="003A70DA"/>
    <w:rsid w:val="003C3CFB"/>
    <w:rsid w:val="003C41F2"/>
    <w:rsid w:val="003F1594"/>
    <w:rsid w:val="00420A63"/>
    <w:rsid w:val="004243CF"/>
    <w:rsid w:val="004459D6"/>
    <w:rsid w:val="0045460E"/>
    <w:rsid w:val="004601FA"/>
    <w:rsid w:val="00495EAF"/>
    <w:rsid w:val="004B4B0A"/>
    <w:rsid w:val="004C7BEF"/>
    <w:rsid w:val="0050374B"/>
    <w:rsid w:val="00506655"/>
    <w:rsid w:val="005176A9"/>
    <w:rsid w:val="00523B97"/>
    <w:rsid w:val="00536F5A"/>
    <w:rsid w:val="00552DC5"/>
    <w:rsid w:val="00557FC0"/>
    <w:rsid w:val="0056015E"/>
    <w:rsid w:val="00560F55"/>
    <w:rsid w:val="005666D1"/>
    <w:rsid w:val="005813B6"/>
    <w:rsid w:val="00593210"/>
    <w:rsid w:val="005939F4"/>
    <w:rsid w:val="005977A2"/>
    <w:rsid w:val="005B098B"/>
    <w:rsid w:val="005C203F"/>
    <w:rsid w:val="005C482C"/>
    <w:rsid w:val="005C6E07"/>
    <w:rsid w:val="005D0063"/>
    <w:rsid w:val="005D1A2E"/>
    <w:rsid w:val="005D53CB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606C4"/>
    <w:rsid w:val="00665F4C"/>
    <w:rsid w:val="00666E7B"/>
    <w:rsid w:val="00670C6E"/>
    <w:rsid w:val="006742F6"/>
    <w:rsid w:val="0068247A"/>
    <w:rsid w:val="006871D5"/>
    <w:rsid w:val="00694C61"/>
    <w:rsid w:val="00696373"/>
    <w:rsid w:val="006A368E"/>
    <w:rsid w:val="006B1EE1"/>
    <w:rsid w:val="006C3440"/>
    <w:rsid w:val="006C3BD4"/>
    <w:rsid w:val="006C6C20"/>
    <w:rsid w:val="006E6DDF"/>
    <w:rsid w:val="006F2E05"/>
    <w:rsid w:val="00741619"/>
    <w:rsid w:val="00743716"/>
    <w:rsid w:val="0074633A"/>
    <w:rsid w:val="00761771"/>
    <w:rsid w:val="00771530"/>
    <w:rsid w:val="00772AEB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212F5"/>
    <w:rsid w:val="008268A2"/>
    <w:rsid w:val="008319B5"/>
    <w:rsid w:val="008442AE"/>
    <w:rsid w:val="008470E8"/>
    <w:rsid w:val="00863A69"/>
    <w:rsid w:val="00867FD2"/>
    <w:rsid w:val="00876D59"/>
    <w:rsid w:val="0087784D"/>
    <w:rsid w:val="00886B33"/>
    <w:rsid w:val="008A324F"/>
    <w:rsid w:val="008B781B"/>
    <w:rsid w:val="008C2229"/>
    <w:rsid w:val="008E12FD"/>
    <w:rsid w:val="008F3C55"/>
    <w:rsid w:val="0090640E"/>
    <w:rsid w:val="00914E24"/>
    <w:rsid w:val="00920043"/>
    <w:rsid w:val="00925925"/>
    <w:rsid w:val="00933DCD"/>
    <w:rsid w:val="00940FF5"/>
    <w:rsid w:val="00971776"/>
    <w:rsid w:val="00972927"/>
    <w:rsid w:val="00981B97"/>
    <w:rsid w:val="009860C8"/>
    <w:rsid w:val="00990918"/>
    <w:rsid w:val="009B775A"/>
    <w:rsid w:val="009C153A"/>
    <w:rsid w:val="009C4C74"/>
    <w:rsid w:val="009C5EDA"/>
    <w:rsid w:val="009D59EE"/>
    <w:rsid w:val="009E1DF6"/>
    <w:rsid w:val="00A06365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A3F7C"/>
    <w:rsid w:val="00AA7FCF"/>
    <w:rsid w:val="00AC3241"/>
    <w:rsid w:val="00AD2520"/>
    <w:rsid w:val="00AD5BE3"/>
    <w:rsid w:val="00AE2AC3"/>
    <w:rsid w:val="00AE6F11"/>
    <w:rsid w:val="00AE7343"/>
    <w:rsid w:val="00B124DA"/>
    <w:rsid w:val="00B31894"/>
    <w:rsid w:val="00B40894"/>
    <w:rsid w:val="00B40C2B"/>
    <w:rsid w:val="00B575A3"/>
    <w:rsid w:val="00B65ADC"/>
    <w:rsid w:val="00B70C4F"/>
    <w:rsid w:val="00B90156"/>
    <w:rsid w:val="00BA58A4"/>
    <w:rsid w:val="00BE11A2"/>
    <w:rsid w:val="00C146EB"/>
    <w:rsid w:val="00C30088"/>
    <w:rsid w:val="00C44137"/>
    <w:rsid w:val="00C561B9"/>
    <w:rsid w:val="00C81C10"/>
    <w:rsid w:val="00C95459"/>
    <w:rsid w:val="00C97130"/>
    <w:rsid w:val="00CA3206"/>
    <w:rsid w:val="00CA73DE"/>
    <w:rsid w:val="00CB0D1D"/>
    <w:rsid w:val="00CB2709"/>
    <w:rsid w:val="00CC29D5"/>
    <w:rsid w:val="00CC2DF1"/>
    <w:rsid w:val="00CC4457"/>
    <w:rsid w:val="00CC71EB"/>
    <w:rsid w:val="00CD1247"/>
    <w:rsid w:val="00CD172C"/>
    <w:rsid w:val="00CE00DB"/>
    <w:rsid w:val="00CE4469"/>
    <w:rsid w:val="00CE634E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C2A78"/>
    <w:rsid w:val="00DD7A11"/>
    <w:rsid w:val="00DE15DD"/>
    <w:rsid w:val="00DE2B38"/>
    <w:rsid w:val="00DE4F49"/>
    <w:rsid w:val="00DE5DA4"/>
    <w:rsid w:val="00E07C15"/>
    <w:rsid w:val="00E1148A"/>
    <w:rsid w:val="00E240A8"/>
    <w:rsid w:val="00E269B8"/>
    <w:rsid w:val="00E326E6"/>
    <w:rsid w:val="00E32D61"/>
    <w:rsid w:val="00E332E4"/>
    <w:rsid w:val="00E47ABD"/>
    <w:rsid w:val="00E56DAF"/>
    <w:rsid w:val="00E61A26"/>
    <w:rsid w:val="00E74977"/>
    <w:rsid w:val="00E802F6"/>
    <w:rsid w:val="00E81197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4D1A"/>
    <w:rsid w:val="00F37510"/>
    <w:rsid w:val="00F73AB4"/>
    <w:rsid w:val="00F76FE3"/>
    <w:rsid w:val="00F801C9"/>
    <w:rsid w:val="00F830DE"/>
    <w:rsid w:val="00F92E1C"/>
    <w:rsid w:val="00FA7834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E8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mftaah.com</cp:lastModifiedBy>
  <cp:revision>4</cp:revision>
  <cp:lastPrinted>2024-03-12T05:48:00Z</cp:lastPrinted>
  <dcterms:created xsi:type="dcterms:W3CDTF">2024-03-12T05:48:00Z</dcterms:created>
  <dcterms:modified xsi:type="dcterms:W3CDTF">2024-03-13T03:54:00Z</dcterms:modified>
</cp:coreProperties>
</file>