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011A" w:rsidRPr="009D481C" w:rsidRDefault="00EA011A" w:rsidP="00EA011A">
      <w:pPr>
        <w:pStyle w:val="a3"/>
        <w:spacing w:before="0" w:after="0"/>
        <w:ind w:firstLine="454"/>
        <w:rPr>
          <w:rFonts w:ascii="Traditional Arabic" w:hAnsi="Traditional Arabic" w:cs="Traditional Arabic"/>
          <w:b/>
          <w:bCs/>
          <w:color w:val="auto"/>
          <w:sz w:val="36"/>
          <w:szCs w:val="36"/>
          <w:rtl/>
        </w:rPr>
      </w:pPr>
      <w:bookmarkStart w:id="0" w:name="_Toc47518306"/>
      <w:bookmarkStart w:id="1" w:name="_Toc47523072"/>
      <w:r w:rsidRPr="009D481C">
        <w:rPr>
          <w:rFonts w:ascii="Traditional Arabic" w:hAnsi="Traditional Arabic" w:cs="Traditional Arabic"/>
          <w:b/>
          <w:bCs/>
          <w:color w:val="auto"/>
          <w:sz w:val="36"/>
          <w:szCs w:val="36"/>
          <w:rtl/>
        </w:rPr>
        <w:t>تَرْكُه ما لا يَعْنِيه</w:t>
      </w:r>
      <w:bookmarkEnd w:id="0"/>
      <w:bookmarkEnd w:id="1"/>
    </w:p>
    <w:p w:rsidR="00EA011A" w:rsidRPr="009D481C" w:rsidRDefault="00EA011A" w:rsidP="00EA011A">
      <w:pPr>
        <w:pStyle w:val="a8"/>
        <w:keepNext w:val="0"/>
        <w:spacing w:before="0" w:after="0" w:line="240" w:lineRule="auto"/>
        <w:ind w:firstLine="454"/>
        <w:rPr>
          <w:rFonts w:ascii="Traditional Arabic" w:hAnsi="Traditional Arabic" w:cs="Traditional Arabic"/>
          <w:b/>
          <w:bCs/>
          <w:noProof/>
          <w:sz w:val="36"/>
          <w:szCs w:val="36"/>
          <w:rtl/>
          <w:lang w:eastAsia="ar-SA"/>
        </w:rPr>
      </w:pPr>
      <w:bookmarkStart w:id="2" w:name="_Toc47518307"/>
      <w:bookmarkStart w:id="3" w:name="_Toc47523073"/>
      <w:r w:rsidRPr="009D481C">
        <w:rPr>
          <w:rFonts w:ascii="Traditional Arabic" w:hAnsi="Traditional Arabic" w:cs="Traditional Arabic"/>
          <w:b/>
          <w:bCs/>
          <w:noProof/>
          <w:sz w:val="36"/>
          <w:szCs w:val="36"/>
          <w:rtl/>
          <w:lang w:eastAsia="ar-SA"/>
        </w:rPr>
        <w:t>الخطبة الأولى:</w:t>
      </w:r>
      <w:bookmarkEnd w:id="2"/>
      <w:bookmarkEnd w:id="3"/>
    </w:p>
    <w:p w:rsidR="00EA011A" w:rsidRDefault="00EA011A" w:rsidP="00EA011A">
      <w:pPr>
        <w:spacing w:before="0" w:after="0" w:line="240" w:lineRule="auto"/>
        <w:ind w:firstLine="454"/>
        <w:rPr>
          <w:rFonts w:ascii="Traditional Arabic" w:hAnsi="Traditional Arabic" w:cs="Traditional Arabic" w:hint="cs"/>
          <w:sz w:val="36"/>
          <w:szCs w:val="36"/>
          <w:rtl/>
        </w:rPr>
      </w:pPr>
      <w:r w:rsidRPr="009D481C">
        <w:rPr>
          <w:rFonts w:ascii="Traditional Arabic" w:hAnsi="Traditional Arabic" w:cs="Traditional Arabic"/>
          <w:sz w:val="36"/>
          <w:szCs w:val="36"/>
          <w:rtl/>
        </w:rPr>
        <w:t xml:space="preserve">إنَّ الحمدَ لله، نحمدُه </w:t>
      </w:r>
      <w:proofErr w:type="spellStart"/>
      <w:r w:rsidRPr="009D481C">
        <w:rPr>
          <w:rFonts w:ascii="Traditional Arabic" w:hAnsi="Traditional Arabic" w:cs="Traditional Arabic"/>
          <w:sz w:val="36"/>
          <w:szCs w:val="36"/>
          <w:rtl/>
        </w:rPr>
        <w:t>ونستَعينُه</w:t>
      </w:r>
      <w:proofErr w:type="spellEnd"/>
      <w:r w:rsidRPr="009D481C">
        <w:rPr>
          <w:rFonts w:ascii="Traditional Arabic" w:hAnsi="Traditional Arabic" w:cs="Traditional Arabic"/>
          <w:sz w:val="36"/>
          <w:szCs w:val="36"/>
          <w:rtl/>
        </w:rPr>
        <w:t xml:space="preserve"> ونستغفِرُه، ونَعوذُ باللهِ مِنْ شُرور أنفسِنا وسيِّئَاتِ أعمالِنا، مَنْ يهدِه اللهُ فَلا مُضِلَّ له، ومَنْ يُضلِلْ فلا هادِيَ لهُ، وأشهدُ أن لا إلهَ إلا اللهُ، وأشهدُ أنَّ مُحمدًا عبدُه ورسولُه، صلَّى اللهُ عليه وعلى </w:t>
      </w:r>
      <w:proofErr w:type="spellStart"/>
      <w:r w:rsidRPr="009D481C">
        <w:rPr>
          <w:rFonts w:ascii="Traditional Arabic" w:hAnsi="Traditional Arabic" w:cs="Traditional Arabic"/>
          <w:sz w:val="36"/>
          <w:szCs w:val="36"/>
          <w:rtl/>
        </w:rPr>
        <w:t>آلِه</w:t>
      </w:r>
      <w:proofErr w:type="spellEnd"/>
      <w:r w:rsidRPr="009D481C">
        <w:rPr>
          <w:rFonts w:ascii="Traditional Arabic" w:hAnsi="Traditional Arabic" w:cs="Traditional Arabic"/>
          <w:sz w:val="36"/>
          <w:szCs w:val="36"/>
          <w:rtl/>
        </w:rPr>
        <w:t xml:space="preserve"> وأصحابِه، ومَنْ سارَ على نهجِه، واقْتَفى أثَرَهُ إِلَى يومِ الدِّينِ، وسلَّم تسلِيمًا كثيرًا</w:t>
      </w:r>
      <w:r>
        <w:rPr>
          <w:rFonts w:ascii="Traditional Arabic" w:hAnsi="Traditional Arabic" w:cs="Traditional Arabic" w:hint="cs"/>
          <w:sz w:val="36"/>
          <w:szCs w:val="36"/>
          <w:rtl/>
        </w:rPr>
        <w:t>.</w:t>
      </w:r>
      <w:r w:rsidRPr="009D481C">
        <w:rPr>
          <w:rFonts w:ascii="Traditional Arabic" w:hAnsi="Traditional Arabic" w:cs="Traditional Arabic"/>
          <w:sz w:val="36"/>
          <w:szCs w:val="36"/>
          <w:rtl/>
        </w:rPr>
        <w:t xml:space="preserve"> </w:t>
      </w:r>
    </w:p>
    <w:p w:rsidR="00EA011A" w:rsidRPr="009D481C" w:rsidRDefault="00EA011A" w:rsidP="00EA011A">
      <w:pPr>
        <w:spacing w:before="0" w:after="0" w:line="240" w:lineRule="auto"/>
        <w:ind w:firstLine="454"/>
        <w:rPr>
          <w:rFonts w:ascii="Traditional Arabic" w:hAnsi="Traditional Arabic" w:cs="Traditional Arabic"/>
          <w:sz w:val="36"/>
          <w:szCs w:val="36"/>
        </w:rPr>
      </w:pPr>
      <w:r w:rsidRPr="009D481C">
        <w:rPr>
          <w:rFonts w:ascii="Traditional Arabic" w:hAnsi="Traditional Arabic" w:cs="Traditional Arabic"/>
          <w:sz w:val="36"/>
          <w:szCs w:val="36"/>
          <w:rtl/>
        </w:rPr>
        <w:t xml:space="preserve">أَمَّا بعْدُ: </w:t>
      </w:r>
    </w:p>
    <w:p w:rsidR="00EA011A" w:rsidRPr="009D481C" w:rsidRDefault="00EA011A" w:rsidP="00EA011A">
      <w:pPr>
        <w:spacing w:before="0" w:after="0" w:line="240" w:lineRule="auto"/>
        <w:ind w:firstLine="454"/>
        <w:rPr>
          <w:rFonts w:ascii="Traditional Arabic" w:hAnsi="Traditional Arabic" w:cs="Traditional Arabic"/>
          <w:sz w:val="36"/>
          <w:szCs w:val="36"/>
          <w:rtl/>
        </w:rPr>
      </w:pPr>
      <w:r w:rsidRPr="009D481C">
        <w:rPr>
          <w:rFonts w:ascii="Traditional Arabic" w:hAnsi="Traditional Arabic" w:cs="Traditional Arabic"/>
          <w:sz w:val="36"/>
          <w:szCs w:val="36"/>
          <w:rtl/>
        </w:rPr>
        <w:t>فَاتَّقوا اللهَ -عِبادَ اللهِ-!</w:t>
      </w:r>
      <w:r w:rsidRPr="009D481C">
        <w:rPr>
          <w:rFonts w:ascii="Traditional Arabic" w:hAnsi="Traditional Arabic" w:cs="Traditional Arabic"/>
          <w:color w:val="FF0000"/>
          <w:sz w:val="36"/>
          <w:szCs w:val="36"/>
          <w:rtl/>
        </w:rPr>
        <w:t>{</w:t>
      </w:r>
      <w:proofErr w:type="spellStart"/>
      <w:r w:rsidRPr="009D481C">
        <w:rPr>
          <w:rFonts w:ascii="Traditional Arabic" w:hAnsi="Traditional Arabic" w:cs="Traditional Arabic"/>
          <w:color w:val="FF0000"/>
          <w:sz w:val="36"/>
          <w:szCs w:val="36"/>
          <w:rtl/>
        </w:rPr>
        <w:t>يَاأَيُّهَا</w:t>
      </w:r>
      <w:proofErr w:type="spellEnd"/>
      <w:r w:rsidRPr="009D481C">
        <w:rPr>
          <w:rFonts w:ascii="Traditional Arabic" w:hAnsi="Traditional Arabic" w:cs="Traditional Arabic"/>
          <w:color w:val="FF0000"/>
          <w:sz w:val="36"/>
          <w:szCs w:val="36"/>
          <w:rtl/>
        </w:rPr>
        <w:t xml:space="preserve"> الَّذِينَ آمَنُوا اتَّقُوا اللَّهَ حَقَّ تُقَاتِهِ وَلَا تَمُوتُنَّ إِلَّا وَأَنْتُمْ مُسْلِمُونَ} </w:t>
      </w:r>
      <w:r w:rsidRPr="009D481C">
        <w:rPr>
          <w:rFonts w:ascii="Traditional Arabic" w:hAnsi="Traditional Arabic" w:cs="Traditional Arabic"/>
          <w:sz w:val="32"/>
          <w:szCs w:val="32"/>
          <w:rtl/>
        </w:rPr>
        <w:t>[آل عمران: 102]</w:t>
      </w:r>
      <w:r w:rsidRPr="009D481C">
        <w:rPr>
          <w:rFonts w:ascii="Traditional Arabic" w:hAnsi="Traditional Arabic" w:cs="Traditional Arabic"/>
          <w:sz w:val="36"/>
          <w:szCs w:val="36"/>
          <w:rtl/>
        </w:rPr>
        <w:t>.</w:t>
      </w:r>
    </w:p>
    <w:p w:rsidR="00EA011A" w:rsidRPr="009D481C" w:rsidRDefault="00EA011A" w:rsidP="00EA011A">
      <w:pPr>
        <w:spacing w:before="0" w:after="0" w:line="240" w:lineRule="auto"/>
        <w:ind w:firstLine="454"/>
        <w:rPr>
          <w:rFonts w:ascii="Traditional Arabic" w:hAnsi="Traditional Arabic" w:cs="Traditional Arabic"/>
          <w:sz w:val="36"/>
          <w:szCs w:val="36"/>
          <w:rtl/>
        </w:rPr>
      </w:pPr>
      <w:r w:rsidRPr="009D481C">
        <w:rPr>
          <w:rFonts w:ascii="Traditional Arabic" w:hAnsi="Traditional Arabic" w:cs="Traditional Arabic"/>
          <w:sz w:val="36"/>
          <w:szCs w:val="36"/>
          <w:rtl/>
        </w:rPr>
        <w:t xml:space="preserve"> مَعْشَرَ الإِخْوَةِ، في غمرةِ الأحداثِ السياسيةِ، والتغيراتِ الاقتصاديةِ، وانبهارِ الناسِ في مُسْتَجَدَّاتِ العصرِ، وتَلاحُقِ </w:t>
      </w:r>
      <w:r>
        <w:rPr>
          <w:rFonts w:ascii="Traditional Arabic" w:hAnsi="Traditional Arabic" w:cs="Traditional Arabic"/>
          <w:sz w:val="36"/>
          <w:szCs w:val="36"/>
          <w:rtl/>
        </w:rPr>
        <w:t>الم</w:t>
      </w:r>
      <w:r w:rsidRPr="009D481C">
        <w:rPr>
          <w:rFonts w:ascii="Traditional Arabic" w:hAnsi="Traditional Arabic" w:cs="Traditional Arabic"/>
          <w:sz w:val="36"/>
          <w:szCs w:val="36"/>
          <w:rtl/>
        </w:rPr>
        <w:t xml:space="preserve">شكلاتِ الاجتماعيةِ، يَضِيعُ </w:t>
      </w:r>
      <w:r>
        <w:rPr>
          <w:rFonts w:ascii="Traditional Arabic" w:hAnsi="Traditional Arabic" w:cs="Traditional Arabic"/>
          <w:sz w:val="36"/>
          <w:szCs w:val="36"/>
          <w:rtl/>
        </w:rPr>
        <w:t>الم</w:t>
      </w:r>
      <w:r w:rsidRPr="009D481C">
        <w:rPr>
          <w:rFonts w:ascii="Traditional Arabic" w:hAnsi="Traditional Arabic" w:cs="Traditional Arabic"/>
          <w:sz w:val="36"/>
          <w:szCs w:val="36"/>
          <w:rtl/>
        </w:rPr>
        <w:t xml:space="preserve">رءُ بَيْنَ حاجاتِه وشؤونِه، وبَيْنَ قضايا مجتمعه وأُمته. </w:t>
      </w:r>
    </w:p>
    <w:p w:rsidR="00EA011A" w:rsidRPr="009D481C" w:rsidRDefault="00EA011A" w:rsidP="00EA011A">
      <w:pPr>
        <w:spacing w:before="0" w:after="0" w:line="240" w:lineRule="auto"/>
        <w:ind w:firstLine="454"/>
        <w:rPr>
          <w:rFonts w:ascii="Traditional Arabic" w:hAnsi="Traditional Arabic" w:cs="Traditional Arabic"/>
          <w:sz w:val="36"/>
          <w:szCs w:val="36"/>
          <w:rtl/>
        </w:rPr>
      </w:pPr>
      <w:r w:rsidRPr="009D481C">
        <w:rPr>
          <w:rFonts w:ascii="Traditional Arabic" w:hAnsi="Traditional Arabic" w:cs="Traditional Arabic"/>
          <w:sz w:val="36"/>
          <w:szCs w:val="36"/>
          <w:rtl/>
        </w:rPr>
        <w:t>لقد وَجَد الكثيرُ منا نَفْسَه مُنشغلًا بأُمورٍ لا تَعْنِيه، وليست مِن اختصاصِه، فَتَارَةً مُفَكِّرًا في الاقتصادِ، وتَارَةً مُحَلِّلًا سِياسيًّا، وتَارَةً عَ</w:t>
      </w:r>
      <w:r>
        <w:rPr>
          <w:rFonts w:ascii="Traditional Arabic" w:hAnsi="Traditional Arabic" w:cs="Traditional Arabic"/>
          <w:sz w:val="36"/>
          <w:szCs w:val="36"/>
          <w:rtl/>
        </w:rPr>
        <w:t>الم</w:t>
      </w:r>
      <w:r w:rsidRPr="009D481C">
        <w:rPr>
          <w:rFonts w:ascii="Traditional Arabic" w:hAnsi="Traditional Arabic" w:cs="Traditional Arabic"/>
          <w:sz w:val="36"/>
          <w:szCs w:val="36"/>
          <w:rtl/>
        </w:rPr>
        <w:t xml:space="preserve">ا شَرعِيًّا، بينما في نفْسِه قضايا ومَشاكِلُ لم يَلْتَفِتْ لها، ولم تُؤَرِّقْ ضَمِيرَه، ولم تُحَرِّكْ فيه ساكنًا. </w:t>
      </w:r>
    </w:p>
    <w:p w:rsidR="00EA011A" w:rsidRPr="009D481C" w:rsidRDefault="00EA011A" w:rsidP="00EA011A">
      <w:pPr>
        <w:spacing w:before="0" w:after="0" w:line="240" w:lineRule="auto"/>
        <w:ind w:firstLine="454"/>
        <w:rPr>
          <w:rFonts w:ascii="Traditional Arabic" w:hAnsi="Traditional Arabic" w:cs="Traditional Arabic"/>
          <w:sz w:val="36"/>
          <w:szCs w:val="36"/>
          <w:rtl/>
        </w:rPr>
      </w:pPr>
      <w:r w:rsidRPr="009D481C">
        <w:rPr>
          <w:rFonts w:ascii="Traditional Arabic" w:hAnsi="Traditional Arabic" w:cs="Traditional Arabic"/>
          <w:sz w:val="36"/>
          <w:szCs w:val="36"/>
          <w:rtl/>
        </w:rPr>
        <w:t xml:space="preserve">فَلَعَلَّه يكون ضَعيفًا في صلاةِ الفجرِ، أو مُتكاسلًا في زيارةِ والديه، والقيامِ بِحَقِّهِما، أو مُضَيِّعًا لتَرْبِيَة أولادِه، والقِيامِ بِحَقِّ أَهْلِهِ، أو لَعَلَّهُ لم يَرُدَّ الأموالَ إلى أصحابِها، ولم يُفَكِّرْ في ترتيبِ سَدادِ دُيُونِهِ، وهذا –واللهِ- مِن أَعظمِ الابتلاءِ للمَرءِ أنْ يَصْرِفَه اللهُ إلى ما لا نَفْعَ فيه، أو يَشْغَلَهُ بما لا يُفيدُ عمَّا يجبُ عليه. </w:t>
      </w:r>
    </w:p>
    <w:p w:rsidR="00EA011A" w:rsidRPr="009D481C" w:rsidRDefault="00EA011A" w:rsidP="00EA011A">
      <w:pPr>
        <w:spacing w:before="0" w:after="0" w:line="240" w:lineRule="auto"/>
        <w:ind w:firstLine="454"/>
        <w:rPr>
          <w:rFonts w:ascii="Traditional Arabic" w:hAnsi="Traditional Arabic" w:cs="Traditional Arabic"/>
          <w:sz w:val="36"/>
          <w:szCs w:val="36"/>
          <w:rtl/>
        </w:rPr>
      </w:pPr>
      <w:r w:rsidRPr="009D481C">
        <w:rPr>
          <w:rFonts w:ascii="Traditional Arabic" w:hAnsi="Traditional Arabic" w:cs="Traditional Arabic"/>
          <w:sz w:val="36"/>
          <w:szCs w:val="36"/>
          <w:rtl/>
        </w:rPr>
        <w:t xml:space="preserve">كَمْ هو عجيبٌ أن تنتقدَ سُلوكًا اجتماعيًّا في مَجَالِسِكَ، وعَبْرَ شَبَكَةِ التَّوَاصُلِ الاجتماعيِّ وأنت غارِقٌ فيما هو أشدُّ، بل لَعَلَّكَ ممن وَقَعَ في هذا السُّلوكِ. </w:t>
      </w:r>
    </w:p>
    <w:p w:rsidR="00EA011A" w:rsidRPr="009D481C" w:rsidRDefault="00EA011A" w:rsidP="00EA011A">
      <w:pPr>
        <w:spacing w:before="0" w:after="0" w:line="240" w:lineRule="auto"/>
        <w:ind w:firstLine="454"/>
        <w:rPr>
          <w:rFonts w:ascii="Traditional Arabic" w:hAnsi="Traditional Arabic" w:cs="Traditional Arabic"/>
          <w:sz w:val="36"/>
          <w:szCs w:val="36"/>
          <w:rtl/>
        </w:rPr>
      </w:pPr>
      <w:r w:rsidRPr="009D481C">
        <w:rPr>
          <w:rFonts w:ascii="Traditional Arabic" w:hAnsi="Traditional Arabic" w:cs="Traditional Arabic"/>
          <w:sz w:val="36"/>
          <w:szCs w:val="36"/>
          <w:rtl/>
        </w:rPr>
        <w:t xml:space="preserve">تَأَمَّلْ قولَ اللهِ -سبحانه وتعالى-: </w:t>
      </w:r>
      <w:r w:rsidRPr="009D481C">
        <w:rPr>
          <w:rFonts w:ascii="Traditional Arabic" w:hAnsi="Traditional Arabic" w:cs="Traditional Arabic"/>
          <w:color w:val="FF0000"/>
          <w:sz w:val="36"/>
          <w:szCs w:val="36"/>
          <w:rtl/>
        </w:rPr>
        <w:t>{أَتَأْمُرُونَ النَّاسَ بِالْبِرِّ وَتَنْسَوْنَ أَنْفُسَكُمْ وَأَنْتُمْ تَتْلُونَ الْكِتَابَ أَفَلَا تَعْقِلُونَ}</w:t>
      </w:r>
      <w:r w:rsidRPr="009D481C">
        <w:rPr>
          <w:rFonts w:ascii="Traditional Arabic" w:hAnsi="Traditional Arabic" w:cs="Traditional Arabic"/>
          <w:sz w:val="36"/>
          <w:szCs w:val="36"/>
          <w:rtl/>
        </w:rPr>
        <w:t xml:space="preserve"> </w:t>
      </w:r>
      <w:r w:rsidRPr="009D481C">
        <w:rPr>
          <w:rFonts w:ascii="Traditional Arabic" w:hAnsi="Traditional Arabic" w:cs="Traditional Arabic"/>
          <w:sz w:val="32"/>
          <w:szCs w:val="32"/>
          <w:rtl/>
        </w:rPr>
        <w:t>[البقرة: 44]</w:t>
      </w:r>
      <w:r w:rsidRPr="009D481C">
        <w:rPr>
          <w:rFonts w:ascii="Traditional Arabic" w:hAnsi="Traditional Arabic" w:cs="Traditional Arabic"/>
          <w:sz w:val="36"/>
          <w:szCs w:val="36"/>
          <w:rtl/>
        </w:rPr>
        <w:t xml:space="preserve">.  </w:t>
      </w:r>
    </w:p>
    <w:p w:rsidR="00EA011A" w:rsidRPr="009D481C" w:rsidRDefault="00EA011A" w:rsidP="00EA011A">
      <w:pPr>
        <w:spacing w:before="0" w:after="0" w:line="240" w:lineRule="auto"/>
        <w:ind w:firstLine="454"/>
        <w:rPr>
          <w:rFonts w:ascii="Traditional Arabic" w:hAnsi="Traditional Arabic" w:cs="Traditional Arabic"/>
          <w:sz w:val="36"/>
          <w:szCs w:val="36"/>
          <w:rtl/>
        </w:rPr>
      </w:pPr>
      <w:r w:rsidRPr="009D481C">
        <w:rPr>
          <w:rFonts w:ascii="Traditional Arabic" w:hAnsi="Traditional Arabic" w:cs="Traditional Arabic"/>
          <w:sz w:val="36"/>
          <w:szCs w:val="36"/>
          <w:rtl/>
        </w:rPr>
        <w:t>قال أبو الدَّرْدَاءِ: «لَا يَفْقَهُ الرَّجُلُ كُلَّ الْفِقْهِ حَتَّى يَمْقُتَ النَّاسَ فِي ذَاتِ اللَّهِ, ثُمَّ يَرْجِعَ إِلَى</w:t>
      </w:r>
      <w:r w:rsidRPr="009D481C">
        <w:rPr>
          <w:rFonts w:ascii="Traditional Arabic" w:hAnsi="Traditional Arabic" w:cs="Traditional Arabic"/>
          <w:sz w:val="36"/>
          <w:szCs w:val="36"/>
          <w:rtl/>
          <w:lang w:bidi="ar-EG"/>
        </w:rPr>
        <w:t xml:space="preserve"> </w:t>
      </w:r>
      <w:r w:rsidRPr="009D481C">
        <w:rPr>
          <w:rFonts w:ascii="Traditional Arabic" w:hAnsi="Traditional Arabic" w:cs="Traditional Arabic"/>
          <w:sz w:val="36"/>
          <w:szCs w:val="36"/>
          <w:rtl/>
        </w:rPr>
        <w:lastRenderedPageBreak/>
        <w:t>نَفْسِهِ فَيَكُونَ لَهَا أَشَدَّ مَقْتًا»</w:t>
      </w:r>
      <w:r w:rsidRPr="009D481C">
        <w:rPr>
          <w:rFonts w:ascii="Traditional Arabic" w:hAnsi="Traditional Arabic" w:cs="Traditional Arabic"/>
          <w:sz w:val="36"/>
          <w:szCs w:val="36"/>
          <w:vertAlign w:val="superscript"/>
          <w:rtl/>
        </w:rPr>
        <w:t>(</w:t>
      </w:r>
      <w:r w:rsidRPr="009D481C">
        <w:rPr>
          <w:rFonts w:ascii="Traditional Arabic" w:hAnsi="Traditional Arabic" w:cs="Traditional Arabic"/>
          <w:sz w:val="36"/>
          <w:szCs w:val="36"/>
          <w:vertAlign w:val="superscript"/>
          <w:rtl/>
        </w:rPr>
        <w:footnoteReference w:id="1"/>
      </w:r>
      <w:r w:rsidRPr="009D481C">
        <w:rPr>
          <w:rFonts w:ascii="Traditional Arabic" w:hAnsi="Traditional Arabic" w:cs="Traditional Arabic"/>
          <w:sz w:val="36"/>
          <w:szCs w:val="36"/>
          <w:vertAlign w:val="superscript"/>
          <w:rtl/>
        </w:rPr>
        <w:t>)</w:t>
      </w:r>
      <w:r w:rsidRPr="009D481C">
        <w:rPr>
          <w:rFonts w:ascii="Traditional Arabic" w:hAnsi="Traditional Arabic" w:cs="Traditional Arabic"/>
          <w:sz w:val="36"/>
          <w:szCs w:val="36"/>
          <w:rtl/>
        </w:rPr>
        <w:t xml:space="preserve">. </w:t>
      </w:r>
    </w:p>
    <w:p w:rsidR="00EA011A" w:rsidRPr="009D481C" w:rsidRDefault="00EA011A" w:rsidP="00EA011A">
      <w:pPr>
        <w:spacing w:before="0" w:after="0" w:line="240" w:lineRule="auto"/>
        <w:ind w:firstLine="454"/>
        <w:rPr>
          <w:rFonts w:ascii="Traditional Arabic" w:hAnsi="Traditional Arabic" w:cs="Traditional Arabic"/>
          <w:sz w:val="36"/>
          <w:szCs w:val="36"/>
          <w:rtl/>
        </w:rPr>
      </w:pPr>
      <w:r w:rsidRPr="009D481C">
        <w:rPr>
          <w:rFonts w:ascii="Traditional Arabic" w:hAnsi="Traditional Arabic" w:cs="Traditional Arabic"/>
          <w:sz w:val="36"/>
          <w:szCs w:val="36"/>
          <w:rtl/>
        </w:rPr>
        <w:t xml:space="preserve">أتأمرون الناسَ بطاعةِ اللهِ، وتترُكون أنفُسَكم تعصيه؟ فهلا تأمرونها بما تأمرون به الناسَ مِن طاعةِ رَبِّكُم؟ </w:t>
      </w:r>
    </w:p>
    <w:p w:rsidR="00EA011A" w:rsidRPr="009D481C" w:rsidRDefault="00EA011A" w:rsidP="00EA011A">
      <w:pPr>
        <w:spacing w:before="0" w:after="0" w:line="240" w:lineRule="auto"/>
        <w:ind w:firstLine="454"/>
        <w:rPr>
          <w:rFonts w:ascii="Traditional Arabic" w:hAnsi="Traditional Arabic" w:cs="Traditional Arabic"/>
          <w:sz w:val="36"/>
          <w:szCs w:val="36"/>
          <w:rtl/>
        </w:rPr>
      </w:pPr>
      <w:r w:rsidRPr="009D481C">
        <w:rPr>
          <w:rFonts w:ascii="Traditional Arabic" w:hAnsi="Traditional Arabic" w:cs="Traditional Arabic"/>
          <w:sz w:val="36"/>
          <w:szCs w:val="36"/>
          <w:rtl/>
        </w:rPr>
        <w:t xml:space="preserve">إن الحاجةَ إلى تركيزِ الاهتمامِ فيما يَنفعُ قد ازدادَتْ، والضرورةَ إلى تَرْكِ ما لا يَعْنِي قد أَلَحَّت، ولا سِيَّمَا مع ضِيقِ الأوقاتِ، وصُعوبَةِ </w:t>
      </w:r>
      <w:r>
        <w:rPr>
          <w:rFonts w:ascii="Traditional Arabic" w:hAnsi="Traditional Arabic" w:cs="Traditional Arabic"/>
          <w:sz w:val="36"/>
          <w:szCs w:val="36"/>
          <w:rtl/>
        </w:rPr>
        <w:t>الم</w:t>
      </w:r>
      <w:r w:rsidRPr="009D481C">
        <w:rPr>
          <w:rFonts w:ascii="Traditional Arabic" w:hAnsi="Traditional Arabic" w:cs="Traditional Arabic"/>
          <w:sz w:val="36"/>
          <w:szCs w:val="36"/>
          <w:rtl/>
        </w:rPr>
        <w:t xml:space="preserve">وازَنَةِ بين الأعمالِ، واشتغالِ كثيرٍ مِن الناسِ بما لا يَعْنِيهِم، ولا </w:t>
      </w:r>
      <w:proofErr w:type="spellStart"/>
      <w:r w:rsidRPr="009D481C">
        <w:rPr>
          <w:rFonts w:ascii="Traditional Arabic" w:hAnsi="Traditional Arabic" w:cs="Traditional Arabic"/>
          <w:sz w:val="36"/>
          <w:szCs w:val="36"/>
          <w:rtl/>
        </w:rPr>
        <w:t>يُفِيدُهم</w:t>
      </w:r>
      <w:proofErr w:type="spellEnd"/>
      <w:r w:rsidRPr="009D481C">
        <w:rPr>
          <w:rFonts w:ascii="Traditional Arabic" w:hAnsi="Traditional Arabic" w:cs="Traditional Arabic"/>
          <w:sz w:val="36"/>
          <w:szCs w:val="36"/>
          <w:rtl/>
        </w:rPr>
        <w:t xml:space="preserve">. </w:t>
      </w:r>
    </w:p>
    <w:p w:rsidR="00EA011A" w:rsidRPr="009D481C" w:rsidRDefault="00EA011A" w:rsidP="00EA011A">
      <w:pPr>
        <w:spacing w:before="0" w:after="0" w:line="240" w:lineRule="auto"/>
        <w:ind w:firstLine="454"/>
        <w:rPr>
          <w:rFonts w:ascii="Traditional Arabic" w:hAnsi="Traditional Arabic" w:cs="Traditional Arabic"/>
          <w:sz w:val="36"/>
          <w:szCs w:val="36"/>
          <w:rtl/>
        </w:rPr>
      </w:pPr>
      <w:r w:rsidRPr="009D481C">
        <w:rPr>
          <w:rFonts w:ascii="Traditional Arabic" w:hAnsi="Traditional Arabic" w:cs="Traditional Arabic"/>
          <w:sz w:val="36"/>
          <w:szCs w:val="36"/>
          <w:rtl/>
        </w:rPr>
        <w:t xml:space="preserve">وما دام جانِبُ التَّخْلِيَةِ مُقَدَّمًا على جانبِ التَّحْلِيَةِ، فإنَّ العبدَ بحاجةٍ قَبْلَ أن يشتغلَ بما يَعْنِيهِ إلى تَرْكِ ما لا يَعْنِيه، وإنه إذا فَعَلَ ذلك، وانتصرَ على نفسِه حَسُنَ إسلامُه، وكَمُلَ إيمانُه، وصَحَّ التزامُه، ووُفِّقَ إلى الاشتغالِ بما ينفعُه. </w:t>
      </w:r>
    </w:p>
    <w:p w:rsidR="00EA011A" w:rsidRPr="009D481C" w:rsidRDefault="00EA011A" w:rsidP="00EA011A">
      <w:pPr>
        <w:spacing w:before="0" w:after="0" w:line="240" w:lineRule="auto"/>
        <w:ind w:firstLine="454"/>
        <w:rPr>
          <w:rFonts w:ascii="Traditional Arabic" w:hAnsi="Traditional Arabic" w:cs="Traditional Arabic"/>
          <w:sz w:val="36"/>
          <w:szCs w:val="36"/>
          <w:rtl/>
        </w:rPr>
      </w:pPr>
      <w:r w:rsidRPr="009D481C">
        <w:rPr>
          <w:rFonts w:ascii="Traditional Arabic" w:hAnsi="Traditional Arabic" w:cs="Traditional Arabic"/>
          <w:sz w:val="36"/>
          <w:szCs w:val="36"/>
          <w:rtl/>
        </w:rPr>
        <w:t>وقد أَرْشَدَنَا النبيُّ -صلى الله عليه وسلم- إلى هذا الأدبِ القَوِيمِ فيما رواه التِّرْمِذِيُّ وابنُ ماجَه وابنُ حِبَّانَ وغيرهم عن أبي هريرة قال: قال رسول الله -صلى الله عليه وسلم-:</w:t>
      </w:r>
      <w:r w:rsidRPr="009D481C">
        <w:rPr>
          <w:rFonts w:ascii="Traditional Arabic" w:hAnsi="Traditional Arabic" w:cs="Traditional Arabic"/>
          <w:b/>
          <w:bCs/>
          <w:sz w:val="36"/>
          <w:szCs w:val="36"/>
          <w:rtl/>
          <w:lang w:bidi="ar-EG"/>
        </w:rPr>
        <w:t xml:space="preserve"> </w:t>
      </w:r>
      <w:r w:rsidRPr="009D481C">
        <w:rPr>
          <w:rStyle w:val="a7"/>
          <w:rFonts w:ascii="Traditional Arabic" w:hAnsi="Traditional Arabic" w:cs="Traditional Arabic"/>
          <w:b w:val="0"/>
          <w:bCs w:val="0"/>
          <w:sz w:val="36"/>
          <w:szCs w:val="36"/>
          <w:rtl/>
        </w:rPr>
        <w:t xml:space="preserve">«مِنْ حُسْنِ إِسْلَامِ </w:t>
      </w:r>
      <w:r>
        <w:rPr>
          <w:rStyle w:val="a7"/>
          <w:rFonts w:ascii="Traditional Arabic" w:hAnsi="Traditional Arabic" w:cs="Traditional Arabic"/>
          <w:b w:val="0"/>
          <w:bCs w:val="0"/>
          <w:sz w:val="36"/>
          <w:szCs w:val="36"/>
          <w:rtl/>
        </w:rPr>
        <w:t>الم</w:t>
      </w:r>
      <w:r w:rsidRPr="009D481C">
        <w:rPr>
          <w:rStyle w:val="a7"/>
          <w:rFonts w:ascii="Traditional Arabic" w:hAnsi="Traditional Arabic" w:cs="Traditional Arabic"/>
          <w:b w:val="0"/>
          <w:bCs w:val="0"/>
          <w:sz w:val="36"/>
          <w:szCs w:val="36"/>
          <w:rtl/>
        </w:rPr>
        <w:t>رْءِ تَرْكُهُ مَا لَا يَعْنِيهِ»</w:t>
      </w:r>
      <w:r w:rsidRPr="009D481C">
        <w:rPr>
          <w:rFonts w:ascii="Traditional Arabic" w:hAnsi="Traditional Arabic" w:cs="Traditional Arabic"/>
          <w:b/>
          <w:bCs/>
          <w:spacing w:val="-6"/>
          <w:sz w:val="36"/>
          <w:szCs w:val="36"/>
          <w:vertAlign w:val="superscript"/>
          <w:rtl/>
          <w:lang w:bidi="ar-EG"/>
        </w:rPr>
        <w:t>(</w:t>
      </w:r>
      <w:r w:rsidRPr="009D481C">
        <w:rPr>
          <w:rFonts w:ascii="Traditional Arabic" w:hAnsi="Traditional Arabic" w:cs="Traditional Arabic"/>
          <w:b/>
          <w:bCs/>
          <w:spacing w:val="-6"/>
          <w:sz w:val="36"/>
          <w:szCs w:val="36"/>
          <w:vertAlign w:val="superscript"/>
          <w:rtl/>
          <w:lang w:bidi="ar-EG"/>
        </w:rPr>
        <w:footnoteReference w:id="2"/>
      </w:r>
      <w:r w:rsidRPr="009D481C">
        <w:rPr>
          <w:rFonts w:ascii="Traditional Arabic" w:hAnsi="Traditional Arabic" w:cs="Traditional Arabic"/>
          <w:b/>
          <w:bCs/>
          <w:spacing w:val="-6"/>
          <w:sz w:val="36"/>
          <w:szCs w:val="36"/>
          <w:vertAlign w:val="superscript"/>
          <w:rtl/>
          <w:lang w:bidi="ar-EG"/>
        </w:rPr>
        <w:t>)</w:t>
      </w:r>
      <w:r w:rsidRPr="009D481C">
        <w:rPr>
          <w:rFonts w:ascii="Traditional Arabic" w:hAnsi="Traditional Arabic" w:cs="Traditional Arabic"/>
          <w:b/>
          <w:bCs/>
          <w:sz w:val="36"/>
          <w:szCs w:val="36"/>
          <w:rtl/>
          <w:lang w:bidi="ar-EG"/>
        </w:rPr>
        <w:t>.</w:t>
      </w:r>
      <w:r w:rsidRPr="009D481C">
        <w:rPr>
          <w:rFonts w:ascii="Traditional Arabic" w:hAnsi="Traditional Arabic" w:cs="Traditional Arabic"/>
          <w:sz w:val="36"/>
          <w:szCs w:val="36"/>
          <w:rtl/>
        </w:rPr>
        <w:t xml:space="preserve"> </w:t>
      </w:r>
    </w:p>
    <w:p w:rsidR="00EA011A" w:rsidRPr="009D481C" w:rsidRDefault="00EA011A" w:rsidP="00EA011A">
      <w:pPr>
        <w:spacing w:before="0" w:after="0" w:line="240" w:lineRule="auto"/>
        <w:ind w:firstLine="454"/>
        <w:rPr>
          <w:rFonts w:ascii="Traditional Arabic" w:hAnsi="Traditional Arabic" w:cs="Traditional Arabic"/>
          <w:sz w:val="36"/>
          <w:szCs w:val="36"/>
          <w:rtl/>
        </w:rPr>
      </w:pPr>
      <w:r w:rsidRPr="009D481C">
        <w:rPr>
          <w:rFonts w:ascii="Traditional Arabic" w:hAnsi="Traditional Arabic" w:cs="Traditional Arabic"/>
          <w:sz w:val="36"/>
          <w:szCs w:val="36"/>
          <w:rtl/>
        </w:rPr>
        <w:t>وهذا الحديثُ -عِبادَ اللهِ- أَصْلٌ عظيمٌ مِن أُصُولِ تأديبِ النفْسِ وتَزْكِيَتِها، ولذا كان له شأنٌ عظيمٌ عندَ أهلِ العِلمِ، حيثُ تعددت كلماتُهم في بيان مَنزلتِه، وتَنَوَّعَت عِباراتُهم في تِبْيانِ مَكانَتِه، حتى عَدَّهُ بعضُهم ثُلُثَ الإسلامِ، وأشارَ بعضُهم إلى أنَّ النبيَّ -صلى الله عليه وسلم- جَمَعَ فيه الورَع كُلَّه، وقال بعضُهم عنه: إنه أصلٌ عظيمٌ مِن أُصولِ الأدبِ.</w:t>
      </w:r>
    </w:p>
    <w:p w:rsidR="00EA011A" w:rsidRPr="009D481C" w:rsidRDefault="00EA011A" w:rsidP="00EA011A">
      <w:pPr>
        <w:spacing w:before="0" w:after="0" w:line="240" w:lineRule="auto"/>
        <w:ind w:firstLine="454"/>
        <w:rPr>
          <w:rFonts w:ascii="Traditional Arabic" w:hAnsi="Traditional Arabic" w:cs="Traditional Arabic"/>
          <w:sz w:val="36"/>
          <w:szCs w:val="36"/>
          <w:rtl/>
        </w:rPr>
      </w:pPr>
      <w:r w:rsidRPr="009D481C">
        <w:rPr>
          <w:rFonts w:ascii="Traditional Arabic" w:hAnsi="Traditional Arabic" w:cs="Traditional Arabic"/>
          <w:sz w:val="36"/>
          <w:szCs w:val="36"/>
          <w:rtl/>
        </w:rPr>
        <w:t>قال الحسن البصري -رحمه الله-: «</w:t>
      </w:r>
      <w:r w:rsidRPr="009D481C">
        <w:rPr>
          <w:rFonts w:ascii="Traditional Arabic" w:hAnsi="Traditional Arabic" w:cs="Traditional Arabic"/>
          <w:sz w:val="36"/>
          <w:szCs w:val="36"/>
          <w:rtl/>
          <w:lang w:bidi="ar-EG"/>
        </w:rPr>
        <w:t>مِنْ عَلَامَةِ إِعْرَاضِ اللَّهِ عَنْ عَبْدِهِ أَنْ يَجْعَلَ شُغْلَهُ فِيمَا لَا يَعْنِيهِ</w:t>
      </w:r>
      <w:r w:rsidRPr="009D481C">
        <w:rPr>
          <w:rFonts w:ascii="Traditional Arabic" w:hAnsi="Traditional Arabic" w:cs="Traditional Arabic"/>
          <w:sz w:val="36"/>
          <w:szCs w:val="36"/>
          <w:rtl/>
        </w:rPr>
        <w:t>»</w:t>
      </w:r>
      <w:r w:rsidRPr="009D481C">
        <w:rPr>
          <w:rFonts w:ascii="Traditional Arabic" w:hAnsi="Traditional Arabic" w:cs="Traditional Arabic"/>
          <w:bCs/>
          <w:spacing w:val="-6"/>
          <w:sz w:val="36"/>
          <w:szCs w:val="36"/>
          <w:vertAlign w:val="superscript"/>
          <w:rtl/>
          <w:lang w:bidi="ar-EG"/>
        </w:rPr>
        <w:t>(</w:t>
      </w:r>
      <w:r w:rsidRPr="009D481C">
        <w:rPr>
          <w:rFonts w:ascii="Traditional Arabic" w:hAnsi="Traditional Arabic" w:cs="Traditional Arabic"/>
          <w:bCs/>
          <w:spacing w:val="-6"/>
          <w:sz w:val="36"/>
          <w:szCs w:val="36"/>
          <w:vertAlign w:val="superscript"/>
          <w:rtl/>
          <w:lang w:bidi="ar-EG"/>
        </w:rPr>
        <w:footnoteReference w:id="3"/>
      </w:r>
      <w:r w:rsidRPr="009D481C">
        <w:rPr>
          <w:rFonts w:ascii="Traditional Arabic" w:hAnsi="Traditional Arabic" w:cs="Traditional Arabic"/>
          <w:bCs/>
          <w:spacing w:val="-6"/>
          <w:sz w:val="36"/>
          <w:szCs w:val="36"/>
          <w:vertAlign w:val="superscript"/>
          <w:rtl/>
          <w:lang w:bidi="ar-EG"/>
        </w:rPr>
        <w:t>)</w:t>
      </w:r>
      <w:r w:rsidRPr="009D481C">
        <w:rPr>
          <w:rFonts w:ascii="Traditional Arabic" w:hAnsi="Traditional Arabic" w:cs="Traditional Arabic"/>
          <w:sz w:val="36"/>
          <w:szCs w:val="36"/>
          <w:rtl/>
        </w:rPr>
        <w:t xml:space="preserve">. </w:t>
      </w:r>
    </w:p>
    <w:p w:rsidR="00EA011A" w:rsidRPr="009D481C" w:rsidRDefault="00EA011A" w:rsidP="00EA011A">
      <w:pPr>
        <w:spacing w:before="0" w:after="0" w:line="240" w:lineRule="auto"/>
        <w:ind w:firstLine="454"/>
        <w:rPr>
          <w:rFonts w:ascii="Traditional Arabic" w:hAnsi="Traditional Arabic" w:cs="Traditional Arabic"/>
          <w:sz w:val="36"/>
          <w:szCs w:val="36"/>
          <w:rtl/>
        </w:rPr>
      </w:pPr>
      <w:r w:rsidRPr="009D481C">
        <w:rPr>
          <w:rFonts w:ascii="Traditional Arabic" w:hAnsi="Traditional Arabic" w:cs="Traditional Arabic"/>
          <w:sz w:val="36"/>
          <w:szCs w:val="36"/>
          <w:rtl/>
        </w:rPr>
        <w:t>و</w:t>
      </w:r>
      <w:r w:rsidRPr="009D481C">
        <w:rPr>
          <w:rFonts w:ascii="Traditional Arabic" w:hAnsi="Traditional Arabic" w:cs="Traditional Arabic"/>
          <w:sz w:val="36"/>
          <w:szCs w:val="36"/>
          <w:rtl/>
          <w:lang w:bidi="ar-EG"/>
        </w:rPr>
        <w:t>قَالَ عُمَرُ -رضي الله عنه-</w:t>
      </w:r>
      <w:r w:rsidRPr="009D481C">
        <w:rPr>
          <w:rFonts w:ascii="Traditional Arabic" w:hAnsi="Traditional Arabic" w:cs="Traditional Arabic"/>
          <w:b/>
          <w:bCs/>
          <w:sz w:val="36"/>
          <w:szCs w:val="36"/>
          <w:rtl/>
          <w:lang w:bidi="ar-EG"/>
        </w:rPr>
        <w:t>: «</w:t>
      </w:r>
      <w:r w:rsidRPr="009D481C">
        <w:rPr>
          <w:rFonts w:ascii="Traditional Arabic" w:hAnsi="Traditional Arabic" w:cs="Traditional Arabic"/>
          <w:sz w:val="36"/>
          <w:szCs w:val="36"/>
          <w:rtl/>
          <w:lang w:bidi="ar-EG"/>
        </w:rPr>
        <w:t xml:space="preserve">ثَلَاثٌ مِنْ الشَّقَاءِ: أَنْ يَجِدَ الرَّجُلُ عَلَى أَخِيهِ فِيمَا يَأْتِي، أَوْ يَذْكُرَ مِنْ </w:t>
      </w:r>
      <w:r w:rsidRPr="009D481C">
        <w:rPr>
          <w:rFonts w:ascii="Traditional Arabic" w:hAnsi="Traditional Arabic" w:cs="Traditional Arabic"/>
          <w:sz w:val="36"/>
          <w:szCs w:val="36"/>
          <w:rtl/>
        </w:rPr>
        <w:t>أَخِيهِ</w:t>
      </w:r>
      <w:r w:rsidRPr="009D481C">
        <w:rPr>
          <w:rFonts w:ascii="Traditional Arabic" w:hAnsi="Traditional Arabic" w:cs="Traditional Arabic"/>
          <w:sz w:val="36"/>
          <w:szCs w:val="36"/>
          <w:rtl/>
          <w:lang w:bidi="ar-EG"/>
        </w:rPr>
        <w:t xml:space="preserve"> مَا يَعْرِفُ مِنْ نَفْسِهِ، أَوْ يُؤْذِيَ جَلِيسَهُ بِمَا لَا يَعْنِيهِ</w:t>
      </w:r>
      <w:r w:rsidRPr="009D481C">
        <w:rPr>
          <w:rFonts w:ascii="Traditional Arabic" w:hAnsi="Traditional Arabic" w:cs="Traditional Arabic"/>
          <w:b/>
          <w:bCs/>
          <w:sz w:val="36"/>
          <w:szCs w:val="36"/>
          <w:rtl/>
          <w:lang w:bidi="ar-EG"/>
        </w:rPr>
        <w:t>»</w:t>
      </w:r>
      <w:r w:rsidRPr="009D481C">
        <w:rPr>
          <w:rFonts w:ascii="Traditional Arabic" w:hAnsi="Traditional Arabic" w:cs="Traditional Arabic"/>
          <w:b/>
          <w:bCs/>
          <w:spacing w:val="-6"/>
          <w:sz w:val="36"/>
          <w:szCs w:val="36"/>
          <w:vertAlign w:val="superscript"/>
          <w:rtl/>
          <w:lang w:bidi="ar-EG"/>
        </w:rPr>
        <w:t>(</w:t>
      </w:r>
      <w:r w:rsidRPr="009D481C">
        <w:rPr>
          <w:rFonts w:ascii="Traditional Arabic" w:hAnsi="Traditional Arabic" w:cs="Traditional Arabic"/>
          <w:b/>
          <w:bCs/>
          <w:spacing w:val="-6"/>
          <w:sz w:val="36"/>
          <w:szCs w:val="36"/>
          <w:vertAlign w:val="superscript"/>
          <w:rtl/>
          <w:lang w:bidi="ar-EG"/>
        </w:rPr>
        <w:footnoteReference w:id="4"/>
      </w:r>
      <w:r w:rsidRPr="009D481C">
        <w:rPr>
          <w:rFonts w:ascii="Traditional Arabic" w:hAnsi="Traditional Arabic" w:cs="Traditional Arabic"/>
          <w:b/>
          <w:bCs/>
          <w:spacing w:val="-6"/>
          <w:sz w:val="36"/>
          <w:szCs w:val="36"/>
          <w:vertAlign w:val="superscript"/>
          <w:rtl/>
          <w:lang w:bidi="ar-EG"/>
        </w:rPr>
        <w:t>)</w:t>
      </w:r>
      <w:r w:rsidRPr="009D481C">
        <w:rPr>
          <w:rFonts w:ascii="Traditional Arabic" w:hAnsi="Traditional Arabic" w:cs="Traditional Arabic"/>
          <w:b/>
          <w:bCs/>
          <w:sz w:val="36"/>
          <w:szCs w:val="36"/>
          <w:rtl/>
          <w:lang w:bidi="ar-EG"/>
        </w:rPr>
        <w:t>.</w:t>
      </w:r>
      <w:r w:rsidRPr="009D481C">
        <w:rPr>
          <w:rFonts w:ascii="Traditional Arabic" w:hAnsi="Traditional Arabic" w:cs="Traditional Arabic"/>
          <w:sz w:val="36"/>
          <w:szCs w:val="36"/>
          <w:rtl/>
        </w:rPr>
        <w:t xml:space="preserve"> </w:t>
      </w:r>
    </w:p>
    <w:p w:rsidR="00EA011A" w:rsidRPr="009D481C" w:rsidRDefault="00EA011A" w:rsidP="00EA011A">
      <w:pPr>
        <w:spacing w:before="0" w:after="0" w:line="240" w:lineRule="auto"/>
        <w:ind w:firstLine="454"/>
        <w:rPr>
          <w:rFonts w:ascii="Traditional Arabic" w:hAnsi="Traditional Arabic" w:cs="Traditional Arabic"/>
          <w:sz w:val="36"/>
          <w:szCs w:val="36"/>
          <w:rtl/>
        </w:rPr>
      </w:pPr>
      <w:r w:rsidRPr="009D481C">
        <w:rPr>
          <w:rFonts w:ascii="Traditional Arabic" w:hAnsi="Traditional Arabic" w:cs="Traditional Arabic"/>
          <w:sz w:val="36"/>
          <w:szCs w:val="36"/>
          <w:rtl/>
        </w:rPr>
        <w:t xml:space="preserve">وقال الإمام مالك -رحمه الله-: «لَا يَصْلُحُ الرَّجُلُ حَتَّى يَتْرُكَ مَا لَا يَعْنِيهِ وَيَشْتَغِلُ بِمَا </w:t>
      </w:r>
      <w:r w:rsidRPr="009D481C">
        <w:rPr>
          <w:rFonts w:ascii="Traditional Arabic" w:hAnsi="Traditional Arabic" w:cs="Traditional Arabic"/>
          <w:sz w:val="36"/>
          <w:szCs w:val="36"/>
          <w:rtl/>
        </w:rPr>
        <w:lastRenderedPageBreak/>
        <w:t>يَعْنِيهِ وَإِذَا فَعَلَ ذَلِكَ يُوشِكُ أَنْ يُفْتَحَ لَهُ قَلْبُهُ»</w:t>
      </w:r>
      <w:r w:rsidRPr="009D481C">
        <w:rPr>
          <w:rFonts w:ascii="Traditional Arabic" w:hAnsi="Traditional Arabic" w:cs="Traditional Arabic"/>
          <w:bCs/>
          <w:spacing w:val="-6"/>
          <w:sz w:val="36"/>
          <w:szCs w:val="36"/>
          <w:vertAlign w:val="superscript"/>
          <w:rtl/>
          <w:lang w:bidi="ar-EG"/>
        </w:rPr>
        <w:t>(</w:t>
      </w:r>
      <w:r w:rsidRPr="009D481C">
        <w:rPr>
          <w:rFonts w:ascii="Traditional Arabic" w:hAnsi="Traditional Arabic" w:cs="Traditional Arabic"/>
          <w:bCs/>
          <w:spacing w:val="-6"/>
          <w:sz w:val="36"/>
          <w:szCs w:val="36"/>
          <w:vertAlign w:val="superscript"/>
          <w:rtl/>
          <w:lang w:bidi="ar-EG"/>
        </w:rPr>
        <w:footnoteReference w:id="5"/>
      </w:r>
      <w:r w:rsidRPr="009D481C">
        <w:rPr>
          <w:rFonts w:ascii="Traditional Arabic" w:hAnsi="Traditional Arabic" w:cs="Traditional Arabic"/>
          <w:bCs/>
          <w:spacing w:val="-6"/>
          <w:sz w:val="36"/>
          <w:szCs w:val="36"/>
          <w:vertAlign w:val="superscript"/>
          <w:rtl/>
          <w:lang w:bidi="ar-EG"/>
        </w:rPr>
        <w:t>)</w:t>
      </w:r>
      <w:r w:rsidRPr="009D481C">
        <w:rPr>
          <w:rFonts w:ascii="Traditional Arabic" w:hAnsi="Traditional Arabic" w:cs="Traditional Arabic"/>
          <w:sz w:val="36"/>
          <w:szCs w:val="36"/>
          <w:rtl/>
        </w:rPr>
        <w:t>.</w:t>
      </w:r>
    </w:p>
    <w:p w:rsidR="00EA011A" w:rsidRPr="009D481C" w:rsidRDefault="00EA011A" w:rsidP="00EA011A">
      <w:pPr>
        <w:spacing w:before="0" w:after="0" w:line="240" w:lineRule="auto"/>
        <w:ind w:firstLine="454"/>
        <w:rPr>
          <w:rFonts w:ascii="Traditional Arabic" w:hAnsi="Traditional Arabic" w:cs="Traditional Arabic"/>
          <w:sz w:val="36"/>
          <w:szCs w:val="36"/>
          <w:rtl/>
        </w:rPr>
      </w:pPr>
      <w:r w:rsidRPr="009D481C">
        <w:rPr>
          <w:rFonts w:ascii="Traditional Arabic" w:hAnsi="Traditional Arabic" w:cs="Traditional Arabic"/>
          <w:sz w:val="36"/>
          <w:szCs w:val="36"/>
          <w:rtl/>
        </w:rPr>
        <w:t xml:space="preserve">إنك لتَعجبُ مِن رَجُلٍ يَنظُرُ ويكتبُ، بل ويَحُلُّ </w:t>
      </w:r>
      <w:r>
        <w:rPr>
          <w:rFonts w:ascii="Traditional Arabic" w:hAnsi="Traditional Arabic" w:cs="Traditional Arabic"/>
          <w:sz w:val="36"/>
          <w:szCs w:val="36"/>
          <w:rtl/>
        </w:rPr>
        <w:t>الم</w:t>
      </w:r>
      <w:r w:rsidRPr="009D481C">
        <w:rPr>
          <w:rFonts w:ascii="Traditional Arabic" w:hAnsi="Traditional Arabic" w:cs="Traditional Arabic"/>
          <w:sz w:val="36"/>
          <w:szCs w:val="36"/>
          <w:rtl/>
        </w:rPr>
        <w:t>شاكلَ الأُسَرِيَّةَ وفي بَيْتِه مِن التقصيرِ والإهمالِ ما لا يُحصِيه إلا اللهُ.</w:t>
      </w:r>
    </w:p>
    <w:p w:rsidR="00EA011A" w:rsidRPr="009D481C" w:rsidRDefault="00EA011A" w:rsidP="00EA011A">
      <w:pPr>
        <w:spacing w:before="0" w:after="0" w:line="240" w:lineRule="auto"/>
        <w:ind w:firstLine="454"/>
        <w:rPr>
          <w:rFonts w:ascii="Traditional Arabic" w:hAnsi="Traditional Arabic" w:cs="Traditional Arabic"/>
          <w:sz w:val="36"/>
          <w:szCs w:val="36"/>
          <w:rtl/>
        </w:rPr>
      </w:pPr>
      <w:r w:rsidRPr="009D481C">
        <w:rPr>
          <w:rFonts w:ascii="Traditional Arabic" w:hAnsi="Traditional Arabic" w:cs="Traditional Arabic"/>
          <w:sz w:val="36"/>
          <w:szCs w:val="36"/>
          <w:rtl/>
        </w:rPr>
        <w:t xml:space="preserve">وتَعجبُ ممن يتكلمُ عن الكلامِ الطَّيِّبِ، وحُسنِ القولِ، وإذا تتبعتَ ألفاظَه مع أولادِه وأهلِه وزُملائِه، وجدتَ لفظًا غليظًا. </w:t>
      </w:r>
    </w:p>
    <w:p w:rsidR="00EA011A" w:rsidRPr="009D481C" w:rsidRDefault="00EA011A" w:rsidP="00EA011A">
      <w:pPr>
        <w:spacing w:before="0" w:after="0" w:line="240" w:lineRule="auto"/>
        <w:ind w:firstLine="454"/>
        <w:rPr>
          <w:rFonts w:ascii="Traditional Arabic" w:hAnsi="Traditional Arabic" w:cs="Traditional Arabic"/>
          <w:sz w:val="36"/>
          <w:szCs w:val="36"/>
          <w:rtl/>
        </w:rPr>
      </w:pPr>
      <w:r w:rsidRPr="009D481C">
        <w:rPr>
          <w:rFonts w:ascii="Traditional Arabic" w:hAnsi="Traditional Arabic" w:cs="Traditional Arabic"/>
          <w:sz w:val="36"/>
          <w:szCs w:val="36"/>
          <w:rtl/>
        </w:rPr>
        <w:t xml:space="preserve">إن الخللَ الحقيقيَّ في ذلك قد لا يكون سُوءَ طَوِيَّةٍ، ولا إصرارًا على الباطلِ، كَلَّا، وإنما الخَلَلُ هو أنه اشتغلَ بما لا يَعْنِيه، فَفَاتَهُ ما يَعْنِيه. </w:t>
      </w:r>
    </w:p>
    <w:p w:rsidR="00EA011A" w:rsidRPr="009D481C" w:rsidRDefault="00EA011A" w:rsidP="00EA011A">
      <w:pPr>
        <w:spacing w:before="0" w:after="0" w:line="240" w:lineRule="auto"/>
        <w:ind w:firstLine="454"/>
        <w:rPr>
          <w:rFonts w:ascii="Traditional Arabic" w:hAnsi="Traditional Arabic" w:cs="Traditional Arabic"/>
          <w:sz w:val="36"/>
          <w:szCs w:val="36"/>
          <w:rtl/>
        </w:rPr>
      </w:pPr>
      <w:r w:rsidRPr="009D481C">
        <w:rPr>
          <w:rFonts w:ascii="Traditional Arabic" w:hAnsi="Traditional Arabic" w:cs="Traditional Arabic"/>
          <w:sz w:val="36"/>
          <w:szCs w:val="36"/>
          <w:rtl/>
        </w:rPr>
        <w:t>قال ابن القيم -رحمه الله-: «</w:t>
      </w:r>
      <w:r w:rsidRPr="009D481C">
        <w:rPr>
          <w:rFonts w:ascii="Traditional Arabic" w:hAnsi="Traditional Arabic" w:cs="Traditional Arabic"/>
          <w:sz w:val="36"/>
          <w:szCs w:val="36"/>
          <w:rtl/>
          <w:lang w:bidi="ar-EG"/>
        </w:rPr>
        <w:t xml:space="preserve">أنفعُ الدَّوَاءِ أَن تَشْغَلَ نَفسك بالفِكرِ فِيمَا يَعْنِيك، دُونَ مَا لا يَعْنِيك، فالفِكرٌ فِيمَا لَا يَعْنِي بَابُ كُلِّ شَرٍّ، وَمن فكَّر فِيمَا لَا يَعْنِيه فَاتَهُ مَا يَعْنِيه، واشتغل عَن أَنْفَع الْأَشْيَاء لَهُ بِمَا لَا مَنْفَعَة لَهُ فِيهِ، فالفِكرُ والخواطرُ والإرادةُ والهِمَّةُ أَحَقُّ شَيْءٍ بإصلاحِه مِن نَفسِك، فَإِن هَذِه خاصَّتُك وحقيقتُك الَّتِي تبتعدُ بهَا، أَو تَقْرُبُ مِن إِلَهِكَ ومَعبودِك الَّذِي لَا سَعَادَة لَك إِلَّا فِي قُرْبِه وَرضَاهُ عَنْك، وكُلُّ الشَّقَاء فِي بُعْدِك عَنهُ، وَسُخْطِه عَلَيْك، وَمَن كَانَ فِي خواطِره ومَجَالاتِ فِكرِه دَنيئًا خَسِيسًا، لم يكن فِي سَائِر أمرِه إِلَّا كَذَلِك. وَإِيَّاك أَن تُمكِّنَ الشَّيْطَانَ مِن بَيتِ أفكارِك وإرادَتِك، فَإِنَّهُ يُفْسِدهَا عَلَيْك فَسَادًا يَصْعُبَ تَدَارُكه، ويُلقِي إِلَيْك أَنْوَاعَ الوَسَاوِسِ، والأفكارِ </w:t>
      </w:r>
      <w:r>
        <w:rPr>
          <w:rFonts w:ascii="Traditional Arabic" w:hAnsi="Traditional Arabic" w:cs="Traditional Arabic"/>
          <w:sz w:val="36"/>
          <w:szCs w:val="36"/>
          <w:rtl/>
          <w:lang w:bidi="ar-EG"/>
        </w:rPr>
        <w:t>الم</w:t>
      </w:r>
      <w:r w:rsidRPr="009D481C">
        <w:rPr>
          <w:rFonts w:ascii="Traditional Arabic" w:hAnsi="Traditional Arabic" w:cs="Traditional Arabic"/>
          <w:sz w:val="36"/>
          <w:szCs w:val="36"/>
          <w:rtl/>
          <w:lang w:bidi="ar-EG"/>
        </w:rPr>
        <w:t>ضِرَّة، ويَحُولُ بَيْنَك وَبَين الْفِكْرِ فِيمَا ينفعُك، وَأَنت الَّذِي أَعَنْتَهُ على نَفسِك بِتَمْكِينِه مِن قَلْبِك وخواطِرك، فَمَلَكَها عَلَيْك، فَمِثَالُك مَعَه مِثَالُ صَاحِبِ رَحًى يَطْحَنُ فِيهَا جَيِّدَ الْحُبُوبِ، فَأَتَاهُ شخصٌ مَعَه حِمْلُ تُرَابٍ وبَعْرٍ وفَحْمٍ وغُثَاءٍ لِيَطْحَنَه فِي طاحونَتِه، فَإِنْ طَرَدَهُ، وَلم يُمَكِّنْهُ مِن إِلْقَاءِ مَا مَعَه فِي الطاحونِ اسْتمرَّ على طَحْنِ مَا يَنْفَعهُ، وَإِنْ مَكَّنَهُ فِي إِلْقَاءِ ذَلِك فِي الطاحونِ أَفْسَدَ مَا فِيهَا مِن الْحبِّ، وَخَرَجَ الطَّحِينُ كُلُّه فَاسِدًا</w:t>
      </w:r>
      <w:r w:rsidRPr="009D481C">
        <w:rPr>
          <w:rFonts w:ascii="Traditional Arabic" w:hAnsi="Traditional Arabic" w:cs="Traditional Arabic"/>
          <w:sz w:val="36"/>
          <w:szCs w:val="36"/>
          <w:rtl/>
        </w:rPr>
        <w:t>»</w:t>
      </w:r>
      <w:r w:rsidRPr="009D481C">
        <w:rPr>
          <w:rFonts w:ascii="Traditional Arabic" w:hAnsi="Traditional Arabic" w:cs="Traditional Arabic"/>
          <w:bCs/>
          <w:spacing w:val="-6"/>
          <w:sz w:val="36"/>
          <w:szCs w:val="36"/>
          <w:vertAlign w:val="superscript"/>
          <w:rtl/>
          <w:lang w:bidi="ar-EG"/>
        </w:rPr>
        <w:t>(</w:t>
      </w:r>
      <w:r w:rsidRPr="009D481C">
        <w:rPr>
          <w:rFonts w:ascii="Traditional Arabic" w:hAnsi="Traditional Arabic" w:cs="Traditional Arabic"/>
          <w:bCs/>
          <w:spacing w:val="-6"/>
          <w:sz w:val="36"/>
          <w:szCs w:val="36"/>
          <w:vertAlign w:val="superscript"/>
          <w:rtl/>
          <w:lang w:bidi="ar-EG"/>
        </w:rPr>
        <w:footnoteReference w:id="6"/>
      </w:r>
      <w:r w:rsidRPr="009D481C">
        <w:rPr>
          <w:rFonts w:ascii="Traditional Arabic" w:hAnsi="Traditional Arabic" w:cs="Traditional Arabic"/>
          <w:bCs/>
          <w:spacing w:val="-6"/>
          <w:sz w:val="36"/>
          <w:szCs w:val="36"/>
          <w:vertAlign w:val="superscript"/>
          <w:rtl/>
          <w:lang w:bidi="ar-EG"/>
        </w:rPr>
        <w:t>)</w:t>
      </w:r>
      <w:r w:rsidRPr="009D481C">
        <w:rPr>
          <w:rFonts w:ascii="Traditional Arabic" w:hAnsi="Traditional Arabic" w:cs="Traditional Arabic"/>
          <w:sz w:val="36"/>
          <w:szCs w:val="36"/>
          <w:rtl/>
        </w:rPr>
        <w:t xml:space="preserve">. </w:t>
      </w:r>
    </w:p>
    <w:p w:rsidR="00EA011A" w:rsidRPr="009D481C" w:rsidRDefault="00EA011A" w:rsidP="00EA011A">
      <w:pPr>
        <w:spacing w:before="0" w:after="0" w:line="240" w:lineRule="auto"/>
        <w:ind w:firstLine="454"/>
        <w:rPr>
          <w:rFonts w:ascii="Traditional Arabic" w:hAnsi="Traditional Arabic" w:cs="Traditional Arabic"/>
          <w:sz w:val="36"/>
          <w:szCs w:val="36"/>
          <w:rtl/>
        </w:rPr>
      </w:pPr>
      <w:r w:rsidRPr="009D481C">
        <w:rPr>
          <w:rFonts w:ascii="Traditional Arabic" w:hAnsi="Traditional Arabic" w:cs="Traditional Arabic"/>
          <w:sz w:val="36"/>
          <w:szCs w:val="36"/>
          <w:rtl/>
        </w:rPr>
        <w:t xml:space="preserve">دخل رَجُلٌ على داودَ الطائيِّ زائرًا، </w:t>
      </w:r>
      <w:r w:rsidRPr="009D481C">
        <w:rPr>
          <w:rFonts w:ascii="Traditional Arabic" w:hAnsi="Traditional Arabic" w:cs="Traditional Arabic"/>
          <w:sz w:val="36"/>
          <w:szCs w:val="36"/>
          <w:rtl/>
          <w:lang w:bidi="ar-EG"/>
        </w:rPr>
        <w:t>فَقَالَ: إِنَّ فِي سَقْفِ بَيْتِكَ جِذْعًا قَدِ انْكَسَرَ، فَقَالَ لَهُ: يَا ابْنَ أَخِي، إِنِّي فِي هَذَا الْبَيْتِ مُنْذُ عِشْرِينَ سَنَةً مَا نَظَرْتُ إِلَى السَّقْفِ</w:t>
      </w:r>
      <w:r w:rsidRPr="009D481C">
        <w:rPr>
          <w:rFonts w:ascii="Traditional Arabic" w:hAnsi="Traditional Arabic" w:cs="Traditional Arabic"/>
          <w:bCs/>
          <w:spacing w:val="-6"/>
          <w:sz w:val="36"/>
          <w:szCs w:val="36"/>
          <w:vertAlign w:val="superscript"/>
          <w:rtl/>
          <w:lang w:bidi="ar-EG"/>
        </w:rPr>
        <w:t xml:space="preserve"> (</w:t>
      </w:r>
      <w:r w:rsidRPr="009D481C">
        <w:rPr>
          <w:rFonts w:ascii="Traditional Arabic" w:hAnsi="Traditional Arabic" w:cs="Traditional Arabic"/>
          <w:bCs/>
          <w:spacing w:val="-6"/>
          <w:sz w:val="36"/>
          <w:szCs w:val="36"/>
          <w:vertAlign w:val="superscript"/>
          <w:rtl/>
          <w:lang w:bidi="ar-EG"/>
        </w:rPr>
        <w:footnoteReference w:id="7"/>
      </w:r>
      <w:r w:rsidRPr="009D481C">
        <w:rPr>
          <w:rFonts w:ascii="Traditional Arabic" w:hAnsi="Traditional Arabic" w:cs="Traditional Arabic"/>
          <w:bCs/>
          <w:spacing w:val="-6"/>
          <w:sz w:val="36"/>
          <w:szCs w:val="36"/>
          <w:vertAlign w:val="superscript"/>
          <w:rtl/>
          <w:lang w:bidi="ar-EG"/>
        </w:rPr>
        <w:t>)</w:t>
      </w:r>
      <w:r w:rsidRPr="009D481C">
        <w:rPr>
          <w:rFonts w:ascii="Traditional Arabic" w:hAnsi="Traditional Arabic" w:cs="Traditional Arabic"/>
          <w:sz w:val="36"/>
          <w:szCs w:val="36"/>
          <w:rtl/>
        </w:rPr>
        <w:t>.</w:t>
      </w:r>
    </w:p>
    <w:p w:rsidR="00EA011A" w:rsidRPr="009D481C" w:rsidRDefault="00EA011A" w:rsidP="00EA011A">
      <w:pPr>
        <w:spacing w:before="0" w:after="0" w:line="240" w:lineRule="auto"/>
        <w:ind w:firstLine="454"/>
        <w:rPr>
          <w:rFonts w:ascii="Traditional Arabic" w:hAnsi="Traditional Arabic" w:cs="Traditional Arabic"/>
          <w:sz w:val="36"/>
          <w:szCs w:val="36"/>
          <w:rtl/>
        </w:rPr>
      </w:pPr>
      <w:r w:rsidRPr="009D481C">
        <w:rPr>
          <w:rFonts w:ascii="Traditional Arabic" w:hAnsi="Traditional Arabic" w:cs="Traditional Arabic"/>
          <w:sz w:val="36"/>
          <w:szCs w:val="36"/>
          <w:rtl/>
        </w:rPr>
        <w:lastRenderedPageBreak/>
        <w:t xml:space="preserve">بَاركَ اللهُ لي ولَكُم في القرآنِ العظيم، ونفعَني وإيَّاكم بما فيه من الآياتِ والذِّكرِ الحكيم، أقولُ ما سمِعْتُم، وأَستغفِرُ اللهَ العظيمَ لي ولَكُم ولِسائر </w:t>
      </w:r>
      <w:r>
        <w:rPr>
          <w:rFonts w:ascii="Traditional Arabic" w:hAnsi="Traditional Arabic" w:cs="Traditional Arabic"/>
          <w:sz w:val="36"/>
          <w:szCs w:val="36"/>
          <w:rtl/>
        </w:rPr>
        <w:t>الم</w:t>
      </w:r>
      <w:r w:rsidRPr="009D481C">
        <w:rPr>
          <w:rFonts w:ascii="Traditional Arabic" w:hAnsi="Traditional Arabic" w:cs="Traditional Arabic"/>
          <w:sz w:val="36"/>
          <w:szCs w:val="36"/>
          <w:rtl/>
        </w:rPr>
        <w:t>سلمين مِن كُلِّ ذنبٍ وخطيئةٍ، فاسْتغفِرُوه وتُوبوا إليْهِ؛ إنَّه هو الغفور الرَّحيمُ.</w:t>
      </w:r>
    </w:p>
    <w:p w:rsidR="00EA011A" w:rsidRPr="009D481C" w:rsidRDefault="00EA011A" w:rsidP="00EA011A">
      <w:pPr>
        <w:pStyle w:val="a8"/>
        <w:keepNext w:val="0"/>
        <w:spacing w:before="0" w:after="0" w:line="240" w:lineRule="auto"/>
        <w:ind w:firstLine="454"/>
        <w:rPr>
          <w:rFonts w:ascii="Traditional Arabic" w:hAnsi="Traditional Arabic" w:cs="Traditional Arabic"/>
          <w:b/>
          <w:bCs/>
          <w:noProof/>
          <w:sz w:val="36"/>
          <w:szCs w:val="36"/>
          <w:rtl/>
          <w:lang w:eastAsia="ar-SA"/>
        </w:rPr>
      </w:pPr>
      <w:r w:rsidRPr="009D481C">
        <w:rPr>
          <w:rFonts w:ascii="Traditional Arabic" w:hAnsi="Traditional Arabic" w:cs="Traditional Arabic"/>
          <w:b/>
          <w:bCs/>
          <w:noProof/>
          <w:sz w:val="36"/>
          <w:szCs w:val="36"/>
          <w:rtl/>
          <w:lang w:eastAsia="ar-SA"/>
        </w:rPr>
        <w:br w:type="page"/>
      </w:r>
      <w:bookmarkStart w:id="4" w:name="_Toc47518308"/>
      <w:bookmarkStart w:id="5" w:name="_Toc47523074"/>
      <w:r w:rsidRPr="009D481C">
        <w:rPr>
          <w:rFonts w:ascii="Traditional Arabic" w:hAnsi="Traditional Arabic" w:cs="Traditional Arabic"/>
          <w:b/>
          <w:bCs/>
          <w:noProof/>
          <w:sz w:val="36"/>
          <w:szCs w:val="36"/>
          <w:rtl/>
          <w:lang w:eastAsia="ar-SA"/>
        </w:rPr>
        <w:lastRenderedPageBreak/>
        <w:t>الخطبة الثانية:</w:t>
      </w:r>
      <w:bookmarkEnd w:id="4"/>
      <w:bookmarkEnd w:id="5"/>
    </w:p>
    <w:p w:rsidR="00EA011A" w:rsidRPr="009D481C" w:rsidRDefault="00EA011A" w:rsidP="00EA011A">
      <w:pPr>
        <w:spacing w:before="0" w:after="0" w:line="240" w:lineRule="auto"/>
        <w:ind w:firstLine="454"/>
        <w:rPr>
          <w:rFonts w:ascii="Traditional Arabic" w:hAnsi="Traditional Arabic" w:cs="Traditional Arabic"/>
          <w:sz w:val="36"/>
          <w:szCs w:val="36"/>
          <w:rtl/>
        </w:rPr>
      </w:pPr>
      <w:r w:rsidRPr="009D481C">
        <w:rPr>
          <w:rFonts w:ascii="Traditional Arabic" w:hAnsi="Traditional Arabic" w:cs="Traditional Arabic"/>
          <w:sz w:val="36"/>
          <w:szCs w:val="36"/>
          <w:rtl/>
        </w:rPr>
        <w:t xml:space="preserve">الحمدُ للهِ على إحسانِه، والشُّكرُ له على توفيقِه وامتنانِه، وأشهَدُ ألا إله إلا اللهُ؛ تعظيمًا لشانِه، وأشهدُ أنَّ محمَّدًا عبدُه ورسولُه الدَّاعي إلى جنَّته ورِضوانِه، صلى اللهُ عليهِ وعلى </w:t>
      </w:r>
      <w:proofErr w:type="spellStart"/>
      <w:r w:rsidRPr="009D481C">
        <w:rPr>
          <w:rFonts w:ascii="Traditional Arabic" w:hAnsi="Traditional Arabic" w:cs="Traditional Arabic"/>
          <w:sz w:val="36"/>
          <w:szCs w:val="36"/>
          <w:rtl/>
        </w:rPr>
        <w:t>آلِه</w:t>
      </w:r>
      <w:proofErr w:type="spellEnd"/>
      <w:r w:rsidRPr="009D481C">
        <w:rPr>
          <w:rFonts w:ascii="Traditional Arabic" w:hAnsi="Traditional Arabic" w:cs="Traditional Arabic"/>
          <w:sz w:val="36"/>
          <w:szCs w:val="36"/>
          <w:rtl/>
        </w:rPr>
        <w:t xml:space="preserve"> وأصحابِه وأعوانه، أَمَّا بعْدُ:</w:t>
      </w:r>
    </w:p>
    <w:p w:rsidR="00EA011A" w:rsidRPr="009D481C" w:rsidRDefault="00EA011A" w:rsidP="00EA011A">
      <w:pPr>
        <w:spacing w:before="0" w:after="0" w:line="240" w:lineRule="auto"/>
        <w:ind w:firstLine="454"/>
        <w:rPr>
          <w:rFonts w:ascii="Traditional Arabic" w:hAnsi="Traditional Arabic" w:cs="Traditional Arabic"/>
          <w:sz w:val="36"/>
          <w:szCs w:val="36"/>
          <w:rtl/>
        </w:rPr>
      </w:pPr>
      <w:r w:rsidRPr="009D481C">
        <w:rPr>
          <w:rFonts w:ascii="Traditional Arabic" w:hAnsi="Traditional Arabic" w:cs="Traditional Arabic"/>
          <w:sz w:val="36"/>
          <w:szCs w:val="36"/>
          <w:rtl/>
        </w:rPr>
        <w:t xml:space="preserve">مَعْشَرَ الإِخْوَةِ، إن </w:t>
      </w:r>
      <w:r>
        <w:rPr>
          <w:rFonts w:ascii="Traditional Arabic" w:hAnsi="Traditional Arabic" w:cs="Traditional Arabic"/>
          <w:sz w:val="36"/>
          <w:szCs w:val="36"/>
          <w:rtl/>
        </w:rPr>
        <w:t>الم</w:t>
      </w:r>
      <w:r w:rsidRPr="009D481C">
        <w:rPr>
          <w:rFonts w:ascii="Traditional Arabic" w:hAnsi="Traditional Arabic" w:cs="Traditional Arabic"/>
          <w:sz w:val="36"/>
          <w:szCs w:val="36"/>
          <w:rtl/>
        </w:rPr>
        <w:t xml:space="preserve">تأملَ في واقِعِنا يجدُ كثيرًا منا قد شَطَحَ عن هذا الخُلقِ العظيمِ الذي هو أصلٌ مِن أُصولِ الإسلامِ، فلو سألنا أنفُسَنا: ما هي الدائرةُ التي أدورُ فيها فيما يَعْنِيني فقط، لَـمَا وجدتَ جوابًا حاضرًا، لأنه لا يوجدُ محيطٌ للدائرةِ أصلًا. </w:t>
      </w:r>
    </w:p>
    <w:p w:rsidR="00EA011A" w:rsidRPr="009D481C" w:rsidRDefault="00EA011A" w:rsidP="00EA011A">
      <w:pPr>
        <w:spacing w:before="0" w:after="0" w:line="240" w:lineRule="auto"/>
        <w:ind w:firstLine="454"/>
        <w:rPr>
          <w:rFonts w:ascii="Traditional Arabic" w:hAnsi="Traditional Arabic" w:cs="Traditional Arabic"/>
          <w:sz w:val="36"/>
          <w:szCs w:val="36"/>
          <w:rtl/>
        </w:rPr>
      </w:pPr>
      <w:r w:rsidRPr="009D481C">
        <w:rPr>
          <w:rFonts w:ascii="Traditional Arabic" w:hAnsi="Traditional Arabic" w:cs="Traditional Arabic"/>
          <w:sz w:val="36"/>
          <w:szCs w:val="36"/>
          <w:rtl/>
        </w:rPr>
        <w:t xml:space="preserve">وليس الأمرُ في الخوضِ فقط، بل إننا نعتقدُ أننا نُحْسِنُ كُلَّ شيءٍ، ونستطيعُ أن نَخوضَ فيه بِمُجَرَّدِ سماعِ تقريرٍ أو قراءةِ مَقالٍ، أو قراءةِ </w:t>
      </w:r>
      <w:proofErr w:type="spellStart"/>
      <w:r w:rsidRPr="009D481C">
        <w:rPr>
          <w:rFonts w:ascii="Traditional Arabic" w:hAnsi="Traditional Arabic" w:cs="Traditional Arabic"/>
          <w:sz w:val="36"/>
          <w:szCs w:val="36"/>
          <w:rtl/>
        </w:rPr>
        <w:t>تَغْرِيدَةٍ</w:t>
      </w:r>
      <w:proofErr w:type="spellEnd"/>
      <w:r w:rsidRPr="009D481C">
        <w:rPr>
          <w:rFonts w:ascii="Traditional Arabic" w:hAnsi="Traditional Arabic" w:cs="Traditional Arabic"/>
          <w:sz w:val="36"/>
          <w:szCs w:val="36"/>
          <w:rtl/>
        </w:rPr>
        <w:t xml:space="preserve">، أو حُضورِ نِقاشٍ، بل ولا يتوقفُ الأمرُ عند ذلك، بل إننا نحرصُ على أن نتكلمَ في كُلِّ شيءٍ إلا فيما ينفعُنا. </w:t>
      </w:r>
    </w:p>
    <w:p w:rsidR="00EA011A" w:rsidRPr="009D481C" w:rsidRDefault="00EA011A" w:rsidP="00EA011A">
      <w:pPr>
        <w:spacing w:before="0" w:after="0" w:line="240" w:lineRule="auto"/>
        <w:ind w:firstLine="454"/>
        <w:rPr>
          <w:rFonts w:ascii="Traditional Arabic" w:hAnsi="Traditional Arabic" w:cs="Traditional Arabic"/>
          <w:sz w:val="36"/>
          <w:szCs w:val="36"/>
          <w:rtl/>
        </w:rPr>
      </w:pPr>
      <w:r w:rsidRPr="009D481C">
        <w:rPr>
          <w:rFonts w:ascii="Traditional Arabic" w:hAnsi="Traditional Arabic" w:cs="Traditional Arabic"/>
          <w:sz w:val="36"/>
          <w:szCs w:val="36"/>
          <w:rtl/>
        </w:rPr>
        <w:t xml:space="preserve">لِنَسْتَمِعْ إلى التوجيهِ </w:t>
      </w:r>
      <w:r>
        <w:rPr>
          <w:rFonts w:ascii="Traditional Arabic" w:hAnsi="Traditional Arabic" w:cs="Traditional Arabic"/>
          <w:sz w:val="36"/>
          <w:szCs w:val="36"/>
          <w:rtl/>
        </w:rPr>
        <w:t>الم</w:t>
      </w:r>
      <w:r w:rsidRPr="009D481C">
        <w:rPr>
          <w:rFonts w:ascii="Traditional Arabic" w:hAnsi="Traditional Arabic" w:cs="Traditional Arabic"/>
          <w:sz w:val="36"/>
          <w:szCs w:val="36"/>
          <w:rtl/>
        </w:rPr>
        <w:t xml:space="preserve">حمديِّ الذي لا يَنْطِقُ عن الهَوى، إنْ هو إلا وَحْيٌ يُوحَى. </w:t>
      </w:r>
    </w:p>
    <w:p w:rsidR="00EA011A" w:rsidRPr="009D481C" w:rsidRDefault="00EA011A" w:rsidP="00EA011A">
      <w:pPr>
        <w:spacing w:before="0" w:after="0" w:line="240" w:lineRule="auto"/>
        <w:ind w:firstLine="454"/>
        <w:rPr>
          <w:rFonts w:ascii="Traditional Arabic" w:hAnsi="Traditional Arabic" w:cs="Traditional Arabic"/>
          <w:sz w:val="36"/>
          <w:szCs w:val="36"/>
          <w:rtl/>
        </w:rPr>
      </w:pPr>
      <w:r w:rsidRPr="009D481C">
        <w:rPr>
          <w:rFonts w:ascii="Traditional Arabic" w:hAnsi="Traditional Arabic" w:cs="Traditional Arabic"/>
          <w:sz w:val="36"/>
          <w:szCs w:val="36"/>
          <w:rtl/>
        </w:rPr>
        <w:t>عَنْ أَبِى هُرَيْرَةَ -رضي الله عنه- قَالَ: قَالَ رَسُولُ اللهِ -صلى الله عليه وسلم-</w:t>
      </w:r>
      <w:r w:rsidRPr="009D481C">
        <w:rPr>
          <w:rFonts w:ascii="Traditional Arabic" w:hAnsi="Traditional Arabic" w:cs="Traditional Arabic"/>
          <w:b/>
          <w:bCs/>
          <w:sz w:val="36"/>
          <w:szCs w:val="36"/>
          <w:rtl/>
          <w:lang w:bidi="ar-EG"/>
        </w:rPr>
        <w:t xml:space="preserve">: </w:t>
      </w:r>
      <w:r w:rsidRPr="009D481C">
        <w:rPr>
          <w:rStyle w:val="a7"/>
          <w:rFonts w:ascii="Traditional Arabic" w:hAnsi="Traditional Arabic" w:cs="Traditional Arabic"/>
          <w:b w:val="0"/>
          <w:bCs w:val="0"/>
          <w:sz w:val="36"/>
          <w:szCs w:val="36"/>
          <w:rtl/>
        </w:rPr>
        <w:t>«احْرِصْ عَلَى مَا يَنْفَعُكَ وَاسْتَعِنْ بِاللهِ وَلاَ تَعْجِزْ»</w:t>
      </w:r>
      <w:r w:rsidRPr="009D481C">
        <w:rPr>
          <w:rFonts w:ascii="Traditional Arabic" w:hAnsi="Traditional Arabic" w:cs="Traditional Arabic"/>
          <w:b/>
          <w:bCs/>
          <w:spacing w:val="-6"/>
          <w:sz w:val="36"/>
          <w:szCs w:val="36"/>
          <w:vertAlign w:val="superscript"/>
          <w:rtl/>
          <w:lang w:bidi="ar-EG"/>
        </w:rPr>
        <w:t xml:space="preserve"> (</w:t>
      </w:r>
      <w:r w:rsidRPr="009D481C">
        <w:rPr>
          <w:rFonts w:ascii="Traditional Arabic" w:hAnsi="Traditional Arabic" w:cs="Traditional Arabic"/>
          <w:b/>
          <w:bCs/>
          <w:spacing w:val="-6"/>
          <w:sz w:val="36"/>
          <w:szCs w:val="36"/>
          <w:vertAlign w:val="superscript"/>
          <w:rtl/>
          <w:lang w:bidi="ar-EG"/>
        </w:rPr>
        <w:footnoteReference w:id="8"/>
      </w:r>
      <w:r w:rsidRPr="009D481C">
        <w:rPr>
          <w:rFonts w:ascii="Traditional Arabic" w:hAnsi="Traditional Arabic" w:cs="Traditional Arabic"/>
          <w:b/>
          <w:bCs/>
          <w:spacing w:val="-6"/>
          <w:sz w:val="36"/>
          <w:szCs w:val="36"/>
          <w:vertAlign w:val="superscript"/>
          <w:rtl/>
          <w:lang w:bidi="ar-EG"/>
        </w:rPr>
        <w:t>)</w:t>
      </w:r>
      <w:r w:rsidRPr="009D481C">
        <w:rPr>
          <w:rFonts w:ascii="Traditional Arabic" w:hAnsi="Traditional Arabic" w:cs="Traditional Arabic"/>
          <w:b/>
          <w:bCs/>
          <w:sz w:val="36"/>
          <w:szCs w:val="36"/>
          <w:rtl/>
          <w:lang w:bidi="ar-EG"/>
        </w:rPr>
        <w:t>.</w:t>
      </w:r>
      <w:r w:rsidRPr="009D481C">
        <w:rPr>
          <w:rFonts w:ascii="Traditional Arabic" w:hAnsi="Traditional Arabic" w:cs="Traditional Arabic"/>
          <w:sz w:val="36"/>
          <w:szCs w:val="36"/>
          <w:rtl/>
        </w:rPr>
        <w:t xml:space="preserve"> </w:t>
      </w:r>
    </w:p>
    <w:p w:rsidR="00EA011A" w:rsidRPr="009D481C" w:rsidRDefault="00EA011A" w:rsidP="00EA011A">
      <w:pPr>
        <w:spacing w:before="0" w:after="0" w:line="240" w:lineRule="auto"/>
        <w:ind w:firstLine="454"/>
        <w:rPr>
          <w:rFonts w:ascii="Traditional Arabic" w:hAnsi="Traditional Arabic" w:cs="Traditional Arabic"/>
          <w:sz w:val="36"/>
          <w:szCs w:val="36"/>
          <w:rtl/>
        </w:rPr>
      </w:pPr>
      <w:r w:rsidRPr="009D481C">
        <w:rPr>
          <w:rFonts w:ascii="Traditional Arabic" w:hAnsi="Traditional Arabic" w:cs="Traditional Arabic"/>
          <w:sz w:val="36"/>
          <w:szCs w:val="36"/>
          <w:rtl/>
        </w:rPr>
        <w:t>أي استعمِلِ الحرصَ، والاجتهادَ في تحصيلِ ما تنتفع به في أمرِ دِينِك ودُنياكَ التي تستعينُ بها على صِيانة دِينِك، وصِيانَةِ عِيالِك، ومَكَارِم أخلاقِك، ولا تُقَصِّرْ في طلبِ ذلك.</w:t>
      </w:r>
    </w:p>
    <w:p w:rsidR="00EA011A" w:rsidRPr="009D481C" w:rsidRDefault="00EA011A" w:rsidP="00EA011A">
      <w:pPr>
        <w:spacing w:before="0" w:after="0" w:line="240" w:lineRule="auto"/>
        <w:ind w:firstLine="454"/>
        <w:rPr>
          <w:rFonts w:ascii="Traditional Arabic" w:hAnsi="Traditional Arabic" w:cs="Traditional Arabic"/>
          <w:sz w:val="36"/>
          <w:szCs w:val="36"/>
          <w:rtl/>
        </w:rPr>
      </w:pPr>
      <w:r w:rsidRPr="009D481C">
        <w:rPr>
          <w:rFonts w:ascii="Traditional Arabic" w:hAnsi="Traditional Arabic" w:cs="Traditional Arabic"/>
          <w:sz w:val="36"/>
          <w:szCs w:val="36"/>
          <w:rtl/>
        </w:rPr>
        <w:t xml:space="preserve">وتأمل قوله: </w:t>
      </w:r>
      <w:r w:rsidRPr="009D481C">
        <w:rPr>
          <w:rStyle w:val="a7"/>
          <w:rFonts w:ascii="Traditional Arabic" w:hAnsi="Traditional Arabic" w:cs="Traditional Arabic"/>
          <w:b w:val="0"/>
          <w:bCs w:val="0"/>
          <w:sz w:val="36"/>
          <w:szCs w:val="36"/>
          <w:rtl/>
        </w:rPr>
        <w:t>«وَلَا تَعْجِزْ»</w:t>
      </w:r>
      <w:r w:rsidRPr="009D481C">
        <w:rPr>
          <w:rFonts w:ascii="Traditional Arabic" w:hAnsi="Traditional Arabic" w:cs="Traditional Arabic"/>
          <w:b/>
          <w:bCs/>
          <w:sz w:val="36"/>
          <w:szCs w:val="36"/>
          <w:rtl/>
          <w:lang w:bidi="ar-EG"/>
        </w:rPr>
        <w:t>،</w:t>
      </w:r>
      <w:r w:rsidRPr="009D481C">
        <w:rPr>
          <w:rFonts w:ascii="Traditional Arabic" w:hAnsi="Traditional Arabic" w:cs="Traditional Arabic"/>
          <w:sz w:val="36"/>
          <w:szCs w:val="36"/>
          <w:rtl/>
        </w:rPr>
        <w:t xml:space="preserve"> فإن النفسَ تَعْجِزُ في تحصيلِ ما ينفعُها، لكنها قد لا تَعْجِزُ في تحصيلِ ما يَضُرُّها، كما هو الواقعُ، ولهذا قال: </w:t>
      </w:r>
      <w:r w:rsidRPr="009D481C">
        <w:rPr>
          <w:rStyle w:val="a7"/>
          <w:rFonts w:ascii="Traditional Arabic" w:hAnsi="Traditional Arabic" w:cs="Traditional Arabic"/>
          <w:b w:val="0"/>
          <w:bCs w:val="0"/>
          <w:sz w:val="36"/>
          <w:szCs w:val="36"/>
          <w:rtl/>
        </w:rPr>
        <w:t>«وَاسْتَعِنْ بِاللهِ»</w:t>
      </w:r>
      <w:r w:rsidRPr="009D481C">
        <w:rPr>
          <w:rFonts w:ascii="Traditional Arabic" w:hAnsi="Traditional Arabic" w:cs="Traditional Arabic"/>
          <w:b/>
          <w:bCs/>
          <w:sz w:val="36"/>
          <w:szCs w:val="36"/>
          <w:rtl/>
        </w:rPr>
        <w:t>.</w:t>
      </w:r>
      <w:r w:rsidRPr="009D481C">
        <w:rPr>
          <w:rFonts w:ascii="Traditional Arabic" w:hAnsi="Traditional Arabic" w:cs="Traditional Arabic"/>
          <w:sz w:val="36"/>
          <w:szCs w:val="36"/>
          <w:rtl/>
        </w:rPr>
        <w:t xml:space="preserve"> </w:t>
      </w:r>
    </w:p>
    <w:p w:rsidR="00EA011A" w:rsidRPr="009D481C" w:rsidRDefault="00EA011A" w:rsidP="00EA011A">
      <w:pPr>
        <w:spacing w:before="0" w:after="0" w:line="240" w:lineRule="auto"/>
        <w:ind w:firstLine="454"/>
        <w:rPr>
          <w:rFonts w:ascii="Traditional Arabic" w:hAnsi="Traditional Arabic" w:cs="Traditional Arabic"/>
          <w:sz w:val="36"/>
          <w:szCs w:val="36"/>
          <w:rtl/>
        </w:rPr>
      </w:pPr>
      <w:r w:rsidRPr="009D481C">
        <w:rPr>
          <w:rFonts w:ascii="Traditional Arabic" w:hAnsi="Traditional Arabic" w:cs="Traditional Arabic"/>
          <w:sz w:val="36"/>
          <w:szCs w:val="36"/>
          <w:rtl/>
        </w:rPr>
        <w:t xml:space="preserve">إن أعظمَ ما يُورثُه انشغالُ الإنسانِ بما لا ينفعُه هو التقصيرُ في عِلاقَتِه مع ربِّه. </w:t>
      </w:r>
    </w:p>
    <w:p w:rsidR="00EA011A" w:rsidRPr="009D481C" w:rsidRDefault="00EA011A" w:rsidP="00EA011A">
      <w:pPr>
        <w:spacing w:before="0" w:after="0" w:line="240" w:lineRule="auto"/>
        <w:ind w:firstLine="454"/>
        <w:rPr>
          <w:rFonts w:ascii="Traditional Arabic" w:hAnsi="Traditional Arabic" w:cs="Traditional Arabic"/>
          <w:sz w:val="36"/>
          <w:szCs w:val="36"/>
          <w:rtl/>
        </w:rPr>
      </w:pPr>
      <w:r w:rsidRPr="009D481C">
        <w:rPr>
          <w:rFonts w:ascii="Traditional Arabic" w:hAnsi="Traditional Arabic" w:cs="Traditional Arabic"/>
          <w:sz w:val="36"/>
          <w:szCs w:val="36"/>
          <w:rtl/>
        </w:rPr>
        <w:t>فلا تَسَلْ عن الكَسَلِ عن الطاعةِ حينما نَرى السَّيْلَ الكبيرَ مِن القِرَاءةِ في شَبَكَةِ التواصُلِ الاجتماعيِّ، و</w:t>
      </w:r>
      <w:r>
        <w:rPr>
          <w:rFonts w:ascii="Traditional Arabic" w:hAnsi="Traditional Arabic" w:cs="Traditional Arabic"/>
          <w:sz w:val="36"/>
          <w:szCs w:val="36"/>
          <w:rtl/>
        </w:rPr>
        <w:t>الم</w:t>
      </w:r>
      <w:r w:rsidRPr="009D481C">
        <w:rPr>
          <w:rFonts w:ascii="Traditional Arabic" w:hAnsi="Traditional Arabic" w:cs="Traditional Arabic"/>
          <w:sz w:val="36"/>
          <w:szCs w:val="36"/>
          <w:rtl/>
        </w:rPr>
        <w:t xml:space="preserve">تابعةَ </w:t>
      </w:r>
      <w:r>
        <w:rPr>
          <w:rFonts w:ascii="Traditional Arabic" w:hAnsi="Traditional Arabic" w:cs="Traditional Arabic"/>
          <w:sz w:val="36"/>
          <w:szCs w:val="36"/>
          <w:rtl/>
        </w:rPr>
        <w:t>الم</w:t>
      </w:r>
      <w:r w:rsidRPr="009D481C">
        <w:rPr>
          <w:rFonts w:ascii="Traditional Arabic" w:hAnsi="Traditional Arabic" w:cs="Traditional Arabic"/>
          <w:sz w:val="36"/>
          <w:szCs w:val="36"/>
          <w:rtl/>
        </w:rPr>
        <w:t xml:space="preserve">ستمرةَ للقنواتِ الإخباريةِ وغيرِها، ولا نجدُ وقتًا لقراءةِ القرآنِ، فإننا </w:t>
      </w:r>
      <w:r w:rsidRPr="009D481C">
        <w:rPr>
          <w:rFonts w:ascii="Traditional Arabic" w:hAnsi="Traditional Arabic" w:cs="Traditional Arabic"/>
          <w:sz w:val="36"/>
          <w:szCs w:val="36"/>
          <w:rtl/>
        </w:rPr>
        <w:br/>
        <w:t xml:space="preserve">-وبدُونِ شَكٍّ- نُعاني مِن أَزْمَةِ الانشغالِ بما لا يَعْنِي، فإن الخيرَ لا يأتي إلا بخيرٍ. </w:t>
      </w:r>
    </w:p>
    <w:p w:rsidR="00EA011A" w:rsidRPr="009D481C" w:rsidRDefault="00EA011A" w:rsidP="00EA011A">
      <w:pPr>
        <w:spacing w:before="0" w:after="0" w:line="240" w:lineRule="auto"/>
        <w:ind w:firstLine="454"/>
        <w:rPr>
          <w:rFonts w:ascii="Traditional Arabic" w:hAnsi="Traditional Arabic" w:cs="Traditional Arabic"/>
          <w:sz w:val="36"/>
          <w:szCs w:val="36"/>
          <w:rtl/>
        </w:rPr>
      </w:pPr>
      <w:r w:rsidRPr="009D481C">
        <w:rPr>
          <w:rFonts w:ascii="Traditional Arabic" w:hAnsi="Traditional Arabic" w:cs="Traditional Arabic"/>
          <w:sz w:val="36"/>
          <w:szCs w:val="36"/>
          <w:rtl/>
        </w:rPr>
        <w:t>حينما نجلسُ مِثلَ هذا الوقتِ، وننشغلُ عن أذكارِ الصباحِ و</w:t>
      </w:r>
      <w:r>
        <w:rPr>
          <w:rFonts w:ascii="Traditional Arabic" w:hAnsi="Traditional Arabic" w:cs="Traditional Arabic"/>
          <w:sz w:val="36"/>
          <w:szCs w:val="36"/>
          <w:rtl/>
        </w:rPr>
        <w:t>الم</w:t>
      </w:r>
      <w:r w:rsidRPr="009D481C">
        <w:rPr>
          <w:rFonts w:ascii="Traditional Arabic" w:hAnsi="Traditional Arabic" w:cs="Traditional Arabic"/>
          <w:sz w:val="36"/>
          <w:szCs w:val="36"/>
          <w:rtl/>
        </w:rPr>
        <w:t xml:space="preserve">ساءِ، فنحن نُعاني مِن هذه الأَزْمَةِ. </w:t>
      </w:r>
    </w:p>
    <w:p w:rsidR="00EA011A" w:rsidRPr="009D481C" w:rsidRDefault="00EA011A" w:rsidP="00EA011A">
      <w:pPr>
        <w:spacing w:before="0" w:after="0" w:line="240" w:lineRule="auto"/>
        <w:ind w:firstLine="454"/>
        <w:rPr>
          <w:rFonts w:ascii="Traditional Arabic" w:hAnsi="Traditional Arabic" w:cs="Traditional Arabic"/>
          <w:sz w:val="36"/>
          <w:szCs w:val="36"/>
          <w:rtl/>
        </w:rPr>
      </w:pPr>
      <w:r w:rsidRPr="009D481C">
        <w:rPr>
          <w:rFonts w:ascii="Traditional Arabic" w:hAnsi="Traditional Arabic" w:cs="Traditional Arabic"/>
          <w:sz w:val="36"/>
          <w:szCs w:val="36"/>
          <w:rtl/>
        </w:rPr>
        <w:t xml:space="preserve">إن رسول الله -صلى الله عليه وسلم- قاد الجيوش وأصلح </w:t>
      </w:r>
      <w:r>
        <w:rPr>
          <w:rFonts w:ascii="Traditional Arabic" w:hAnsi="Traditional Arabic" w:cs="Traditional Arabic"/>
          <w:sz w:val="36"/>
          <w:szCs w:val="36"/>
          <w:rtl/>
        </w:rPr>
        <w:t>الم</w:t>
      </w:r>
      <w:r w:rsidRPr="009D481C">
        <w:rPr>
          <w:rFonts w:ascii="Traditional Arabic" w:hAnsi="Traditional Arabic" w:cs="Traditional Arabic"/>
          <w:sz w:val="36"/>
          <w:szCs w:val="36"/>
          <w:rtl/>
        </w:rPr>
        <w:t>جتمع، ومع ذلك:</w:t>
      </w:r>
      <w:r w:rsidRPr="009D481C">
        <w:rPr>
          <w:rFonts w:ascii="Traditional Arabic" w:hAnsi="Traditional Arabic" w:cs="Traditional Arabic"/>
          <w:sz w:val="36"/>
          <w:szCs w:val="36"/>
          <w:rtl/>
          <w:lang w:bidi="ar-EG"/>
        </w:rPr>
        <w:t xml:space="preserve"> </w:t>
      </w:r>
      <w:r w:rsidRPr="009D481C">
        <w:rPr>
          <w:rStyle w:val="a7"/>
          <w:rFonts w:ascii="Traditional Arabic" w:hAnsi="Traditional Arabic" w:cs="Traditional Arabic"/>
          <w:b w:val="0"/>
          <w:bCs w:val="0"/>
          <w:sz w:val="36"/>
          <w:szCs w:val="36"/>
          <w:rtl/>
        </w:rPr>
        <w:t xml:space="preserve">«كَانَ يَقُومُ اللَّيْلَ حَتَّى </w:t>
      </w:r>
      <w:r w:rsidRPr="009D481C">
        <w:rPr>
          <w:rStyle w:val="a7"/>
          <w:rFonts w:ascii="Traditional Arabic" w:hAnsi="Traditional Arabic" w:cs="Traditional Arabic"/>
          <w:b w:val="0"/>
          <w:bCs w:val="0"/>
          <w:sz w:val="36"/>
          <w:szCs w:val="36"/>
          <w:rtl/>
        </w:rPr>
        <w:lastRenderedPageBreak/>
        <w:t>تَتَوَرَّمَ قَدَمَاهُ»</w:t>
      </w:r>
      <w:r w:rsidRPr="009D481C">
        <w:rPr>
          <w:rFonts w:ascii="Traditional Arabic" w:hAnsi="Traditional Arabic" w:cs="Traditional Arabic"/>
          <w:spacing w:val="-6"/>
          <w:sz w:val="36"/>
          <w:szCs w:val="36"/>
          <w:vertAlign w:val="superscript"/>
          <w:rtl/>
          <w:lang w:bidi="ar-EG"/>
        </w:rPr>
        <w:t>(</w:t>
      </w:r>
      <w:r w:rsidRPr="009D481C">
        <w:rPr>
          <w:rFonts w:ascii="Traditional Arabic" w:hAnsi="Traditional Arabic" w:cs="Traditional Arabic"/>
          <w:spacing w:val="-6"/>
          <w:sz w:val="36"/>
          <w:szCs w:val="36"/>
          <w:vertAlign w:val="superscript"/>
          <w:rtl/>
          <w:lang w:bidi="ar-EG"/>
        </w:rPr>
        <w:footnoteReference w:id="9"/>
      </w:r>
      <w:r w:rsidRPr="009D481C">
        <w:rPr>
          <w:rFonts w:ascii="Traditional Arabic" w:hAnsi="Traditional Arabic" w:cs="Traditional Arabic"/>
          <w:spacing w:val="-6"/>
          <w:sz w:val="36"/>
          <w:szCs w:val="36"/>
          <w:vertAlign w:val="superscript"/>
          <w:rtl/>
          <w:lang w:bidi="ar-EG"/>
        </w:rPr>
        <w:t>)</w:t>
      </w:r>
      <w:r w:rsidRPr="009D481C">
        <w:rPr>
          <w:rFonts w:ascii="Traditional Arabic" w:hAnsi="Traditional Arabic" w:cs="Traditional Arabic"/>
          <w:sz w:val="36"/>
          <w:szCs w:val="36"/>
          <w:rtl/>
          <w:lang w:bidi="ar-EG"/>
        </w:rPr>
        <w:t>،</w:t>
      </w:r>
      <w:r w:rsidRPr="009D481C">
        <w:rPr>
          <w:rFonts w:ascii="Traditional Arabic" w:hAnsi="Traditional Arabic" w:cs="Traditional Arabic"/>
          <w:sz w:val="36"/>
          <w:szCs w:val="36"/>
          <w:rtl/>
        </w:rPr>
        <w:t xml:space="preserve"> </w:t>
      </w:r>
      <w:proofErr w:type="spellStart"/>
      <w:r w:rsidRPr="009D481C">
        <w:rPr>
          <w:rFonts w:ascii="Traditional Arabic" w:hAnsi="Traditional Arabic" w:cs="Traditional Arabic"/>
          <w:sz w:val="36"/>
          <w:szCs w:val="36"/>
          <w:rtl/>
        </w:rPr>
        <w:t>و</w:t>
      </w:r>
      <w:r w:rsidRPr="009D481C">
        <w:rPr>
          <w:rStyle w:val="a7"/>
          <w:rFonts w:ascii="Traditional Arabic" w:hAnsi="Traditional Arabic" w:cs="Traditional Arabic"/>
          <w:b w:val="0"/>
          <w:bCs w:val="0"/>
          <w:sz w:val="36"/>
          <w:szCs w:val="36"/>
          <w:rtl/>
        </w:rPr>
        <w:t>«يَذْكُرُ</w:t>
      </w:r>
      <w:proofErr w:type="spellEnd"/>
      <w:r w:rsidRPr="009D481C">
        <w:rPr>
          <w:rStyle w:val="a7"/>
          <w:rFonts w:ascii="Traditional Arabic" w:hAnsi="Traditional Arabic" w:cs="Traditional Arabic"/>
          <w:b w:val="0"/>
          <w:bCs w:val="0"/>
          <w:sz w:val="36"/>
          <w:szCs w:val="36"/>
          <w:rtl/>
        </w:rPr>
        <w:t xml:space="preserve"> اللَّهَ عَلَى كُلِّ أَحْيَانِهِ»</w:t>
      </w:r>
      <w:r w:rsidRPr="009D481C">
        <w:rPr>
          <w:rFonts w:ascii="Traditional Arabic" w:hAnsi="Traditional Arabic" w:cs="Traditional Arabic"/>
          <w:spacing w:val="-6"/>
          <w:sz w:val="36"/>
          <w:szCs w:val="36"/>
          <w:vertAlign w:val="superscript"/>
          <w:rtl/>
          <w:lang w:bidi="ar-EG"/>
        </w:rPr>
        <w:t>(</w:t>
      </w:r>
      <w:r w:rsidRPr="009D481C">
        <w:rPr>
          <w:rFonts w:ascii="Traditional Arabic" w:hAnsi="Traditional Arabic" w:cs="Traditional Arabic"/>
          <w:spacing w:val="-6"/>
          <w:sz w:val="36"/>
          <w:szCs w:val="36"/>
          <w:vertAlign w:val="superscript"/>
          <w:rtl/>
          <w:lang w:bidi="ar-EG"/>
        </w:rPr>
        <w:footnoteReference w:id="10"/>
      </w:r>
      <w:r w:rsidRPr="009D481C">
        <w:rPr>
          <w:rFonts w:ascii="Traditional Arabic" w:hAnsi="Traditional Arabic" w:cs="Traditional Arabic"/>
          <w:spacing w:val="-6"/>
          <w:sz w:val="36"/>
          <w:szCs w:val="36"/>
          <w:vertAlign w:val="superscript"/>
          <w:rtl/>
          <w:lang w:bidi="ar-EG"/>
        </w:rPr>
        <w:t>)</w:t>
      </w:r>
      <w:r w:rsidRPr="009D481C">
        <w:rPr>
          <w:rFonts w:ascii="Traditional Arabic" w:hAnsi="Traditional Arabic" w:cs="Traditional Arabic"/>
          <w:sz w:val="36"/>
          <w:szCs w:val="36"/>
          <w:rtl/>
        </w:rPr>
        <w:t xml:space="preserve">. </w:t>
      </w:r>
    </w:p>
    <w:p w:rsidR="00EA011A" w:rsidRPr="009D481C" w:rsidRDefault="00EA011A" w:rsidP="00EA011A">
      <w:pPr>
        <w:spacing w:before="0" w:after="0" w:line="240" w:lineRule="auto"/>
        <w:ind w:firstLine="454"/>
        <w:rPr>
          <w:rFonts w:ascii="Traditional Arabic" w:hAnsi="Traditional Arabic" w:cs="Traditional Arabic"/>
          <w:sz w:val="36"/>
          <w:szCs w:val="36"/>
          <w:rtl/>
        </w:rPr>
      </w:pPr>
      <w:r w:rsidRPr="009D481C">
        <w:rPr>
          <w:rFonts w:ascii="Traditional Arabic" w:hAnsi="Traditional Arabic" w:cs="Traditional Arabic"/>
          <w:sz w:val="36"/>
          <w:szCs w:val="36"/>
          <w:rtl/>
        </w:rPr>
        <w:t xml:space="preserve">فهذه دعوةٌ لأنفُسِنا لأن نُعيدَ ترتيبَ أَوْلَوِيَّاتِنا وأَوَّلِيَّاتِنا. </w:t>
      </w:r>
    </w:p>
    <w:p w:rsidR="00EA011A" w:rsidRPr="009D481C" w:rsidRDefault="00EA011A" w:rsidP="00EA011A">
      <w:pPr>
        <w:spacing w:before="0" w:after="0" w:line="240" w:lineRule="auto"/>
        <w:ind w:firstLine="454"/>
        <w:rPr>
          <w:rFonts w:ascii="Traditional Arabic" w:hAnsi="Traditional Arabic" w:cs="Traditional Arabic"/>
          <w:sz w:val="36"/>
          <w:szCs w:val="36"/>
          <w:rtl/>
        </w:rPr>
      </w:pPr>
      <w:r w:rsidRPr="009D481C">
        <w:rPr>
          <w:rFonts w:ascii="Traditional Arabic" w:hAnsi="Traditional Arabic" w:cs="Traditional Arabic"/>
          <w:sz w:val="36"/>
          <w:szCs w:val="36"/>
          <w:rtl/>
        </w:rPr>
        <w:t xml:space="preserve">ابدأْ بنفسِك، ثم بأُسرَتِك، ومِن حُسنِ إسلامِ </w:t>
      </w:r>
      <w:r>
        <w:rPr>
          <w:rFonts w:ascii="Traditional Arabic" w:hAnsi="Traditional Arabic" w:cs="Traditional Arabic"/>
          <w:sz w:val="36"/>
          <w:szCs w:val="36"/>
          <w:rtl/>
        </w:rPr>
        <w:t>الم</w:t>
      </w:r>
      <w:r w:rsidRPr="009D481C">
        <w:rPr>
          <w:rFonts w:ascii="Traditional Arabic" w:hAnsi="Traditional Arabic" w:cs="Traditional Arabic"/>
          <w:sz w:val="36"/>
          <w:szCs w:val="36"/>
          <w:rtl/>
        </w:rPr>
        <w:t xml:space="preserve">رءِ تركُه ما لا يَعْنِيه. </w:t>
      </w:r>
    </w:p>
    <w:p w:rsidR="00EA011A" w:rsidRPr="009D481C" w:rsidRDefault="00EA011A" w:rsidP="00EA011A">
      <w:pPr>
        <w:spacing w:before="0" w:after="0" w:line="240" w:lineRule="auto"/>
        <w:ind w:firstLine="454"/>
        <w:rPr>
          <w:rFonts w:ascii="Traditional Arabic" w:hAnsi="Traditional Arabic" w:cs="Traditional Arabic"/>
          <w:sz w:val="36"/>
          <w:szCs w:val="36"/>
          <w:rtl/>
        </w:rPr>
      </w:pPr>
      <w:r w:rsidRPr="009D481C">
        <w:rPr>
          <w:rFonts w:ascii="Traditional Arabic" w:hAnsi="Traditional Arabic" w:cs="Traditional Arabic"/>
          <w:sz w:val="36"/>
          <w:szCs w:val="36"/>
          <w:rtl/>
        </w:rPr>
        <w:t xml:space="preserve">ثمَّ صلُّوا وسلِّمُوا على رسولِ الْهُدَى، وإمام الورى، فقد أمركم ربُّكم فقال -جل وعلا-: </w:t>
      </w:r>
      <w:r w:rsidRPr="009D481C">
        <w:rPr>
          <w:rFonts w:ascii="Traditional Arabic" w:hAnsi="Traditional Arabic" w:cs="Traditional Arabic"/>
          <w:color w:val="FF0000"/>
          <w:sz w:val="36"/>
          <w:szCs w:val="36"/>
          <w:rtl/>
        </w:rPr>
        <w:t xml:space="preserve">{إِنَّ اللَّهَ وَمَلَائِكَتَهُ يُصَلُّونَ عَلَى النَّبِيِّ </w:t>
      </w:r>
      <w:proofErr w:type="spellStart"/>
      <w:r w:rsidRPr="009D481C">
        <w:rPr>
          <w:rFonts w:ascii="Traditional Arabic" w:hAnsi="Traditional Arabic" w:cs="Traditional Arabic"/>
          <w:color w:val="FF0000"/>
          <w:sz w:val="36"/>
          <w:szCs w:val="36"/>
          <w:rtl/>
        </w:rPr>
        <w:t>يَاأَيُّهَا</w:t>
      </w:r>
      <w:proofErr w:type="spellEnd"/>
      <w:r w:rsidRPr="009D481C">
        <w:rPr>
          <w:rFonts w:ascii="Traditional Arabic" w:hAnsi="Traditional Arabic" w:cs="Traditional Arabic"/>
          <w:color w:val="FF0000"/>
          <w:sz w:val="36"/>
          <w:szCs w:val="36"/>
          <w:rtl/>
        </w:rPr>
        <w:t xml:space="preserve"> الَّذِينَ آمَنُوا صَلُّوا عَلَيْهِ وَسَلِّمُوا تَسْلِيمًا} </w:t>
      </w:r>
      <w:r w:rsidRPr="009D481C">
        <w:rPr>
          <w:rFonts w:ascii="Traditional Arabic" w:hAnsi="Traditional Arabic" w:cs="Traditional Arabic"/>
          <w:sz w:val="32"/>
          <w:szCs w:val="32"/>
          <w:rtl/>
        </w:rPr>
        <w:t>[الأحزاب: 56]</w:t>
      </w:r>
      <w:r w:rsidRPr="009D481C">
        <w:rPr>
          <w:rFonts w:ascii="Traditional Arabic" w:hAnsi="Traditional Arabic" w:cs="Traditional Arabic"/>
          <w:sz w:val="36"/>
          <w:szCs w:val="36"/>
          <w:rtl/>
        </w:rPr>
        <w:t xml:space="preserve">، اللهُمَّ صلِّ وسلِّمْ على نبيِّنا محمدٍ، وعلى </w:t>
      </w:r>
      <w:proofErr w:type="spellStart"/>
      <w:r w:rsidRPr="009D481C">
        <w:rPr>
          <w:rFonts w:ascii="Traditional Arabic" w:hAnsi="Traditional Arabic" w:cs="Traditional Arabic"/>
          <w:sz w:val="36"/>
          <w:szCs w:val="36"/>
          <w:rtl/>
        </w:rPr>
        <w:t>آلِه</w:t>
      </w:r>
      <w:proofErr w:type="spellEnd"/>
      <w:r w:rsidRPr="009D481C">
        <w:rPr>
          <w:rFonts w:ascii="Traditional Arabic" w:hAnsi="Traditional Arabic" w:cs="Traditional Arabic"/>
          <w:sz w:val="36"/>
          <w:szCs w:val="36"/>
          <w:rtl/>
        </w:rPr>
        <w:t xml:space="preserve"> وصحبه أجمعين، وارْضَ اللهُمَّ عن الخلفاء الراشدين، وَالأئِمَّةِ </w:t>
      </w:r>
      <w:r>
        <w:rPr>
          <w:rFonts w:ascii="Traditional Arabic" w:hAnsi="Traditional Arabic" w:cs="Traditional Arabic"/>
          <w:sz w:val="36"/>
          <w:szCs w:val="36"/>
          <w:rtl/>
        </w:rPr>
        <w:t>الم</w:t>
      </w:r>
      <w:r w:rsidRPr="009D481C">
        <w:rPr>
          <w:rFonts w:ascii="Traditional Arabic" w:hAnsi="Traditional Arabic" w:cs="Traditional Arabic"/>
          <w:sz w:val="36"/>
          <w:szCs w:val="36"/>
          <w:rtl/>
        </w:rPr>
        <w:t xml:space="preserve">هْدِيِّين أَبي بكرٍ وعُمَرَ وعُثمانَ وعليٍّ، وعنِ الصَّحابةِ أجْمَعين، وعنَّا معهم بعفْوِك وكَرَمِك يا أكرمَ الأكْرَمِين. </w:t>
      </w:r>
    </w:p>
    <w:p w:rsidR="00D85C6B" w:rsidRDefault="00CF0EC3">
      <w:bookmarkStart w:id="6" w:name="_GoBack"/>
      <w:bookmarkEnd w:id="6"/>
    </w:p>
    <w:sectPr w:rsidR="00D85C6B" w:rsidSect="00A62577">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0EC3" w:rsidRDefault="00CF0EC3" w:rsidP="00EA011A">
      <w:pPr>
        <w:spacing w:before="0" w:after="0" w:line="240" w:lineRule="auto"/>
      </w:pPr>
      <w:r>
        <w:separator/>
      </w:r>
    </w:p>
  </w:endnote>
  <w:endnote w:type="continuationSeparator" w:id="0">
    <w:p w:rsidR="00CF0EC3" w:rsidRDefault="00CF0EC3" w:rsidP="00EA011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lotus">
    <w:altName w:val="Times New Roman"/>
    <w:charset w:val="00"/>
    <w:family w:val="auto"/>
    <w:pitch w:val="variable"/>
    <w:sig w:usb0="00000000" w:usb1="80000000" w:usb2="00000008" w:usb3="00000000" w:csb0="00000043"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KR HEAD1">
    <w:panose1 w:val="00000000000000000000"/>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908263050"/>
      <w:docPartObj>
        <w:docPartGallery w:val="Page Numbers (Bottom of Page)"/>
        <w:docPartUnique/>
      </w:docPartObj>
    </w:sdtPr>
    <w:sdtContent>
      <w:p w:rsidR="00EA011A" w:rsidRDefault="00EA011A">
        <w:pPr>
          <w:pStyle w:val="aa"/>
          <w:jc w:val="center"/>
        </w:pPr>
        <w:r>
          <w:fldChar w:fldCharType="begin"/>
        </w:r>
        <w:r>
          <w:instrText>PAGE   \* MERGEFORMAT</w:instrText>
        </w:r>
        <w:r>
          <w:fldChar w:fldCharType="separate"/>
        </w:r>
        <w:r w:rsidRPr="00EA011A">
          <w:rPr>
            <w:noProof/>
            <w:rtl/>
            <w:lang w:val="ar-SA"/>
          </w:rPr>
          <w:t>2</w:t>
        </w:r>
        <w:r>
          <w:fldChar w:fldCharType="end"/>
        </w:r>
      </w:p>
    </w:sdtContent>
  </w:sdt>
  <w:p w:rsidR="00EA011A" w:rsidRDefault="00EA011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0EC3" w:rsidRDefault="00CF0EC3" w:rsidP="00EA011A">
      <w:pPr>
        <w:spacing w:before="0" w:after="0" w:line="240" w:lineRule="auto"/>
      </w:pPr>
      <w:r>
        <w:separator/>
      </w:r>
    </w:p>
  </w:footnote>
  <w:footnote w:type="continuationSeparator" w:id="0">
    <w:p w:rsidR="00CF0EC3" w:rsidRDefault="00CF0EC3" w:rsidP="00EA011A">
      <w:pPr>
        <w:spacing w:before="0" w:after="0" w:line="240" w:lineRule="auto"/>
      </w:pPr>
      <w:r>
        <w:continuationSeparator/>
      </w:r>
    </w:p>
  </w:footnote>
  <w:footnote w:id="1">
    <w:p w:rsidR="00EA011A" w:rsidRPr="00E252D1" w:rsidRDefault="00EA011A" w:rsidP="00EA011A">
      <w:pPr>
        <w:pStyle w:val="a4"/>
        <w:spacing w:before="0" w:after="0" w:line="240" w:lineRule="auto"/>
        <w:ind w:left="397" w:hanging="397"/>
        <w:rPr>
          <w:rFonts w:ascii="Traditional Arabic" w:hAnsi="Traditional Arabic" w:cs="Traditional Arabic"/>
          <w:spacing w:val="0"/>
          <w:sz w:val="28"/>
          <w:szCs w:val="28"/>
          <w:rtl/>
          <w:lang w:bidi="ar-EG"/>
        </w:rPr>
      </w:pPr>
      <w:r w:rsidRPr="00E252D1">
        <w:rPr>
          <w:rFonts w:ascii="Traditional Arabic" w:hAnsi="Traditional Arabic" w:cs="Traditional Arabic"/>
          <w:spacing w:val="0"/>
          <w:sz w:val="28"/>
          <w:szCs w:val="28"/>
          <w:rtl/>
        </w:rPr>
        <w:t>(</w:t>
      </w:r>
      <w:r w:rsidRPr="00E252D1">
        <w:rPr>
          <w:rFonts w:ascii="Traditional Arabic" w:hAnsi="Traditional Arabic" w:cs="Traditional Arabic"/>
          <w:spacing w:val="0"/>
          <w:sz w:val="28"/>
          <w:szCs w:val="28"/>
          <w:rtl/>
        </w:rPr>
        <w:footnoteRef/>
      </w:r>
      <w:r w:rsidRPr="00E252D1">
        <w:rPr>
          <w:rFonts w:ascii="Traditional Arabic" w:hAnsi="Traditional Arabic" w:cs="Traditional Arabic"/>
          <w:spacing w:val="0"/>
          <w:sz w:val="28"/>
          <w:szCs w:val="28"/>
          <w:rtl/>
        </w:rPr>
        <w:t xml:space="preserve">) </w:t>
      </w:r>
      <w:r w:rsidRPr="00E252D1">
        <w:rPr>
          <w:rFonts w:ascii="Traditional Arabic" w:hAnsi="Traditional Arabic" w:cs="Traditional Arabic"/>
          <w:spacing w:val="0"/>
          <w:sz w:val="28"/>
          <w:szCs w:val="28"/>
          <w:rtl/>
          <w:lang w:bidi="ar-EG"/>
        </w:rPr>
        <w:t xml:space="preserve">أخرجه </w:t>
      </w:r>
      <w:proofErr w:type="spellStart"/>
      <w:r w:rsidRPr="00E252D1">
        <w:rPr>
          <w:rFonts w:ascii="Traditional Arabic" w:hAnsi="Traditional Arabic" w:cs="Traditional Arabic"/>
          <w:spacing w:val="0"/>
          <w:sz w:val="28"/>
          <w:szCs w:val="28"/>
          <w:rtl/>
          <w:lang w:bidi="ar-EG"/>
        </w:rPr>
        <w:t>الديلمي</w:t>
      </w:r>
      <w:proofErr w:type="spellEnd"/>
      <w:r w:rsidRPr="00E252D1">
        <w:rPr>
          <w:rFonts w:ascii="Traditional Arabic" w:hAnsi="Traditional Arabic" w:cs="Traditional Arabic"/>
          <w:spacing w:val="0"/>
          <w:sz w:val="28"/>
          <w:szCs w:val="28"/>
          <w:rtl/>
          <w:lang w:bidi="ar-EG"/>
        </w:rPr>
        <w:t xml:space="preserve"> (5/151، رقم 7787).</w:t>
      </w:r>
    </w:p>
  </w:footnote>
  <w:footnote w:id="2">
    <w:p w:rsidR="00EA011A" w:rsidRPr="00E252D1" w:rsidRDefault="00EA011A" w:rsidP="00EA011A">
      <w:pPr>
        <w:pStyle w:val="a4"/>
        <w:spacing w:before="0" w:after="0" w:line="240" w:lineRule="auto"/>
        <w:ind w:left="397" w:hanging="397"/>
        <w:rPr>
          <w:rFonts w:ascii="Traditional Arabic" w:hAnsi="Traditional Arabic" w:cs="Traditional Arabic"/>
          <w:spacing w:val="0"/>
          <w:sz w:val="28"/>
          <w:szCs w:val="28"/>
          <w:rtl/>
          <w:lang w:bidi="ar-EG"/>
        </w:rPr>
      </w:pPr>
      <w:r w:rsidRPr="00E252D1">
        <w:rPr>
          <w:rFonts w:ascii="Traditional Arabic" w:hAnsi="Traditional Arabic" w:cs="Traditional Arabic"/>
          <w:spacing w:val="0"/>
          <w:sz w:val="28"/>
          <w:szCs w:val="28"/>
          <w:rtl/>
        </w:rPr>
        <w:t>(</w:t>
      </w:r>
      <w:r w:rsidRPr="00E252D1">
        <w:rPr>
          <w:rFonts w:ascii="Traditional Arabic" w:hAnsi="Traditional Arabic" w:cs="Traditional Arabic"/>
          <w:spacing w:val="0"/>
          <w:sz w:val="28"/>
          <w:szCs w:val="28"/>
          <w:rtl/>
        </w:rPr>
        <w:footnoteRef/>
      </w:r>
      <w:r w:rsidRPr="00E252D1">
        <w:rPr>
          <w:rFonts w:ascii="Traditional Arabic" w:hAnsi="Traditional Arabic" w:cs="Traditional Arabic"/>
          <w:spacing w:val="0"/>
          <w:sz w:val="28"/>
          <w:szCs w:val="28"/>
          <w:rtl/>
        </w:rPr>
        <w:t xml:space="preserve">) </w:t>
      </w:r>
      <w:r w:rsidRPr="00E252D1">
        <w:rPr>
          <w:rFonts w:ascii="Traditional Arabic" w:hAnsi="Traditional Arabic" w:cs="Traditional Arabic"/>
          <w:spacing w:val="0"/>
          <w:sz w:val="28"/>
          <w:szCs w:val="28"/>
          <w:rtl/>
          <w:lang w:bidi="ar-EG"/>
        </w:rPr>
        <w:t>أخرجه الترمذي (4/558 رقم 2317) وقال: غريب. وابن ماجه (2/1315، رقم 3976)، وابن حبان (1/466، رقم 229).</w:t>
      </w:r>
    </w:p>
  </w:footnote>
  <w:footnote w:id="3">
    <w:p w:rsidR="00EA011A" w:rsidRPr="00E252D1" w:rsidRDefault="00EA011A" w:rsidP="00EA011A">
      <w:pPr>
        <w:pStyle w:val="a4"/>
        <w:spacing w:before="0" w:after="0" w:line="240" w:lineRule="auto"/>
        <w:ind w:left="397" w:hanging="397"/>
        <w:rPr>
          <w:rFonts w:ascii="Traditional Arabic" w:hAnsi="Traditional Arabic" w:cs="Traditional Arabic"/>
          <w:spacing w:val="0"/>
          <w:sz w:val="28"/>
          <w:szCs w:val="28"/>
          <w:rtl/>
          <w:lang w:bidi="ar-EG"/>
        </w:rPr>
      </w:pPr>
      <w:r w:rsidRPr="00E252D1">
        <w:rPr>
          <w:rFonts w:ascii="Traditional Arabic" w:hAnsi="Traditional Arabic" w:cs="Traditional Arabic"/>
          <w:spacing w:val="0"/>
          <w:sz w:val="28"/>
          <w:szCs w:val="28"/>
          <w:rtl/>
        </w:rPr>
        <w:t>(</w:t>
      </w:r>
      <w:r w:rsidRPr="00E252D1">
        <w:rPr>
          <w:rFonts w:ascii="Traditional Arabic" w:hAnsi="Traditional Arabic" w:cs="Traditional Arabic"/>
          <w:spacing w:val="0"/>
          <w:sz w:val="28"/>
          <w:szCs w:val="28"/>
          <w:rtl/>
        </w:rPr>
        <w:footnoteRef/>
      </w:r>
      <w:r w:rsidRPr="00E252D1">
        <w:rPr>
          <w:rFonts w:ascii="Traditional Arabic" w:hAnsi="Traditional Arabic" w:cs="Traditional Arabic"/>
          <w:spacing w:val="0"/>
          <w:sz w:val="28"/>
          <w:szCs w:val="28"/>
          <w:rtl/>
        </w:rPr>
        <w:t xml:space="preserve">) </w:t>
      </w:r>
      <w:r w:rsidRPr="00E252D1">
        <w:rPr>
          <w:rFonts w:ascii="Traditional Arabic" w:hAnsi="Traditional Arabic" w:cs="Traditional Arabic"/>
          <w:spacing w:val="0"/>
          <w:sz w:val="28"/>
          <w:szCs w:val="28"/>
          <w:rtl/>
          <w:lang w:bidi="ar-EG"/>
        </w:rPr>
        <w:t xml:space="preserve">الرسالة </w:t>
      </w:r>
      <w:r>
        <w:rPr>
          <w:rFonts w:ascii="Traditional Arabic" w:hAnsi="Traditional Arabic" w:cs="Traditional Arabic"/>
          <w:spacing w:val="0"/>
          <w:sz w:val="28"/>
          <w:szCs w:val="28"/>
          <w:rtl/>
          <w:lang w:bidi="ar-EG"/>
        </w:rPr>
        <w:t>الم</w:t>
      </w:r>
      <w:r w:rsidRPr="00E252D1">
        <w:rPr>
          <w:rFonts w:ascii="Traditional Arabic" w:hAnsi="Traditional Arabic" w:cs="Traditional Arabic"/>
          <w:spacing w:val="0"/>
          <w:sz w:val="28"/>
          <w:szCs w:val="28"/>
          <w:rtl/>
          <w:lang w:bidi="ar-EG"/>
        </w:rPr>
        <w:t>غنية في السكوت ولزوم البيوت، لابن البنا (صـ 62).</w:t>
      </w:r>
    </w:p>
  </w:footnote>
  <w:footnote w:id="4">
    <w:p w:rsidR="00EA011A" w:rsidRPr="00E252D1" w:rsidRDefault="00EA011A" w:rsidP="00EA011A">
      <w:pPr>
        <w:pStyle w:val="a4"/>
        <w:spacing w:before="0" w:after="0" w:line="240" w:lineRule="auto"/>
        <w:ind w:left="397" w:hanging="397"/>
        <w:rPr>
          <w:rFonts w:ascii="Traditional Arabic" w:hAnsi="Traditional Arabic" w:cs="Traditional Arabic"/>
          <w:spacing w:val="0"/>
          <w:sz w:val="28"/>
          <w:szCs w:val="28"/>
          <w:rtl/>
          <w:lang w:bidi="ar-EG"/>
        </w:rPr>
      </w:pPr>
      <w:r w:rsidRPr="00E252D1">
        <w:rPr>
          <w:rFonts w:ascii="Traditional Arabic" w:hAnsi="Traditional Arabic" w:cs="Traditional Arabic"/>
          <w:spacing w:val="0"/>
          <w:sz w:val="28"/>
          <w:szCs w:val="28"/>
          <w:rtl/>
          <w:lang w:bidi="ar-EG"/>
        </w:rPr>
        <w:t>(</w:t>
      </w:r>
      <w:r w:rsidRPr="00E252D1">
        <w:rPr>
          <w:rFonts w:ascii="Traditional Arabic" w:hAnsi="Traditional Arabic" w:cs="Traditional Arabic"/>
          <w:spacing w:val="0"/>
          <w:sz w:val="28"/>
          <w:szCs w:val="28"/>
          <w:rtl/>
          <w:lang w:bidi="ar-EG"/>
        </w:rPr>
        <w:footnoteRef/>
      </w:r>
      <w:r w:rsidRPr="00E252D1">
        <w:rPr>
          <w:rFonts w:ascii="Traditional Arabic" w:hAnsi="Traditional Arabic" w:cs="Traditional Arabic"/>
          <w:spacing w:val="0"/>
          <w:sz w:val="28"/>
          <w:szCs w:val="28"/>
          <w:rtl/>
          <w:lang w:bidi="ar-EG"/>
        </w:rPr>
        <w:t xml:space="preserve">) مكارم </w:t>
      </w:r>
      <w:r w:rsidRPr="00E252D1">
        <w:rPr>
          <w:rStyle w:val="Char1"/>
          <w:rFonts w:ascii="Traditional Arabic" w:hAnsi="Traditional Arabic" w:cs="Traditional Arabic"/>
          <w:sz w:val="28"/>
          <w:szCs w:val="28"/>
          <w:rtl/>
        </w:rPr>
        <w:t>الأخلاق</w:t>
      </w:r>
      <w:r w:rsidRPr="00E252D1">
        <w:rPr>
          <w:rFonts w:ascii="Traditional Arabic" w:hAnsi="Traditional Arabic" w:cs="Traditional Arabic"/>
          <w:spacing w:val="0"/>
          <w:sz w:val="28"/>
          <w:szCs w:val="28"/>
          <w:rtl/>
          <w:lang w:bidi="ar-EG"/>
        </w:rPr>
        <w:t xml:space="preserve"> لابن أبي الدنيا (ص 100).</w:t>
      </w:r>
    </w:p>
  </w:footnote>
  <w:footnote w:id="5">
    <w:p w:rsidR="00EA011A" w:rsidRPr="00E252D1" w:rsidRDefault="00EA011A" w:rsidP="00EA011A">
      <w:pPr>
        <w:pStyle w:val="a4"/>
        <w:spacing w:before="0" w:after="0" w:line="240" w:lineRule="auto"/>
        <w:ind w:left="397" w:hanging="397"/>
        <w:rPr>
          <w:rFonts w:ascii="Traditional Arabic" w:hAnsi="Traditional Arabic" w:cs="Traditional Arabic"/>
          <w:spacing w:val="0"/>
          <w:sz w:val="28"/>
          <w:szCs w:val="28"/>
          <w:rtl/>
        </w:rPr>
      </w:pPr>
      <w:r w:rsidRPr="00E252D1">
        <w:rPr>
          <w:rFonts w:ascii="Traditional Arabic" w:hAnsi="Traditional Arabic" w:cs="Traditional Arabic"/>
          <w:spacing w:val="0"/>
          <w:sz w:val="28"/>
          <w:szCs w:val="28"/>
          <w:rtl/>
          <w:lang w:bidi="ar-EG"/>
        </w:rPr>
        <w:t>(</w:t>
      </w:r>
      <w:r w:rsidRPr="00E252D1">
        <w:rPr>
          <w:rFonts w:ascii="Traditional Arabic" w:hAnsi="Traditional Arabic" w:cs="Traditional Arabic"/>
          <w:spacing w:val="0"/>
          <w:sz w:val="28"/>
          <w:szCs w:val="28"/>
          <w:rtl/>
          <w:lang w:bidi="ar-EG"/>
        </w:rPr>
        <w:footnoteRef/>
      </w:r>
      <w:r w:rsidRPr="00E252D1">
        <w:rPr>
          <w:rFonts w:ascii="Traditional Arabic" w:hAnsi="Traditional Arabic" w:cs="Traditional Arabic"/>
          <w:spacing w:val="0"/>
          <w:sz w:val="28"/>
          <w:szCs w:val="28"/>
          <w:rtl/>
          <w:lang w:bidi="ar-EG"/>
        </w:rPr>
        <w:t>)</w:t>
      </w:r>
      <w:r>
        <w:rPr>
          <w:rFonts w:ascii="Traditional Arabic" w:hAnsi="Traditional Arabic" w:cs="Traditional Arabic" w:hint="cs"/>
          <w:spacing w:val="0"/>
          <w:sz w:val="28"/>
          <w:szCs w:val="28"/>
          <w:rtl/>
          <w:lang w:bidi="ar-EG"/>
        </w:rPr>
        <w:t xml:space="preserve"> </w:t>
      </w:r>
      <w:r w:rsidRPr="00E252D1">
        <w:rPr>
          <w:rFonts w:ascii="Traditional Arabic" w:hAnsi="Traditional Arabic" w:cs="Traditional Arabic"/>
          <w:spacing w:val="0"/>
          <w:sz w:val="28"/>
          <w:szCs w:val="28"/>
          <w:rtl/>
          <w:lang w:bidi="ar-EG"/>
        </w:rPr>
        <w:t>شرح خليل للخرشي (1/ 228).</w:t>
      </w:r>
    </w:p>
  </w:footnote>
  <w:footnote w:id="6">
    <w:p w:rsidR="00EA011A" w:rsidRPr="00E252D1" w:rsidRDefault="00EA011A" w:rsidP="00EA011A">
      <w:pPr>
        <w:pStyle w:val="a4"/>
        <w:spacing w:before="0" w:after="0" w:line="240" w:lineRule="auto"/>
        <w:ind w:left="397" w:hanging="397"/>
        <w:rPr>
          <w:rFonts w:ascii="Traditional Arabic" w:hAnsi="Traditional Arabic" w:cs="Traditional Arabic"/>
          <w:spacing w:val="0"/>
          <w:sz w:val="28"/>
          <w:szCs w:val="28"/>
          <w:rtl/>
        </w:rPr>
      </w:pPr>
      <w:r w:rsidRPr="00E252D1">
        <w:rPr>
          <w:rFonts w:ascii="Traditional Arabic" w:hAnsi="Traditional Arabic" w:cs="Traditional Arabic"/>
          <w:spacing w:val="0"/>
          <w:sz w:val="28"/>
          <w:szCs w:val="28"/>
          <w:rtl/>
          <w:lang w:bidi="ar-EG"/>
        </w:rPr>
        <w:t>(</w:t>
      </w:r>
      <w:r w:rsidRPr="00E252D1">
        <w:rPr>
          <w:rFonts w:ascii="Traditional Arabic" w:hAnsi="Traditional Arabic" w:cs="Traditional Arabic"/>
          <w:spacing w:val="0"/>
          <w:sz w:val="28"/>
          <w:szCs w:val="28"/>
          <w:rtl/>
          <w:lang w:bidi="ar-EG"/>
        </w:rPr>
        <w:footnoteRef/>
      </w:r>
      <w:r w:rsidRPr="00E252D1">
        <w:rPr>
          <w:rFonts w:ascii="Traditional Arabic" w:hAnsi="Traditional Arabic" w:cs="Traditional Arabic"/>
          <w:spacing w:val="0"/>
          <w:sz w:val="28"/>
          <w:szCs w:val="28"/>
          <w:rtl/>
          <w:lang w:bidi="ar-EG"/>
        </w:rPr>
        <w:t>) الفوا</w:t>
      </w:r>
      <w:proofErr w:type="spellStart"/>
      <w:r w:rsidRPr="00E252D1">
        <w:rPr>
          <w:rFonts w:ascii="Traditional Arabic" w:hAnsi="Traditional Arabic" w:cs="Traditional Arabic"/>
          <w:spacing w:val="0"/>
          <w:sz w:val="28"/>
          <w:szCs w:val="28"/>
          <w:rtl/>
        </w:rPr>
        <w:t>ئد</w:t>
      </w:r>
      <w:proofErr w:type="spellEnd"/>
      <w:r w:rsidRPr="00E252D1">
        <w:rPr>
          <w:rFonts w:ascii="Traditional Arabic" w:hAnsi="Traditional Arabic" w:cs="Traditional Arabic"/>
          <w:spacing w:val="0"/>
          <w:sz w:val="28"/>
          <w:szCs w:val="28"/>
          <w:rtl/>
        </w:rPr>
        <w:t>، لابن القيم (ص 175).</w:t>
      </w:r>
    </w:p>
  </w:footnote>
  <w:footnote w:id="7">
    <w:p w:rsidR="00EA011A" w:rsidRPr="00E252D1" w:rsidRDefault="00EA011A" w:rsidP="00EA011A">
      <w:pPr>
        <w:pStyle w:val="a4"/>
        <w:spacing w:before="0" w:after="0" w:line="240" w:lineRule="auto"/>
        <w:ind w:left="397" w:hanging="397"/>
        <w:rPr>
          <w:rFonts w:ascii="Traditional Arabic" w:hAnsi="Traditional Arabic" w:cs="Traditional Arabic"/>
          <w:spacing w:val="0"/>
          <w:sz w:val="28"/>
          <w:szCs w:val="28"/>
          <w:rtl/>
        </w:rPr>
      </w:pPr>
      <w:r w:rsidRPr="00E252D1">
        <w:rPr>
          <w:rFonts w:ascii="Traditional Arabic" w:hAnsi="Traditional Arabic" w:cs="Traditional Arabic"/>
          <w:spacing w:val="0"/>
          <w:sz w:val="28"/>
          <w:szCs w:val="28"/>
          <w:rtl/>
        </w:rPr>
        <w:t>(</w:t>
      </w:r>
      <w:r w:rsidRPr="00E252D1">
        <w:rPr>
          <w:rFonts w:ascii="Traditional Arabic" w:hAnsi="Traditional Arabic" w:cs="Traditional Arabic"/>
          <w:spacing w:val="0"/>
          <w:sz w:val="28"/>
          <w:szCs w:val="28"/>
          <w:rtl/>
        </w:rPr>
        <w:footnoteRef/>
      </w:r>
      <w:r w:rsidRPr="00E252D1">
        <w:rPr>
          <w:rFonts w:ascii="Traditional Arabic" w:hAnsi="Traditional Arabic" w:cs="Traditional Arabic"/>
          <w:spacing w:val="0"/>
          <w:sz w:val="28"/>
          <w:szCs w:val="28"/>
          <w:rtl/>
        </w:rPr>
        <w:t xml:space="preserve">) </w:t>
      </w:r>
      <w:r>
        <w:rPr>
          <w:rFonts w:ascii="Traditional Arabic" w:hAnsi="Traditional Arabic" w:cs="Traditional Arabic"/>
          <w:spacing w:val="0"/>
          <w:sz w:val="28"/>
          <w:szCs w:val="28"/>
          <w:rtl/>
        </w:rPr>
        <w:t>الم</w:t>
      </w:r>
      <w:r w:rsidRPr="00E252D1">
        <w:rPr>
          <w:rFonts w:ascii="Traditional Arabic" w:hAnsi="Traditional Arabic" w:cs="Traditional Arabic"/>
          <w:spacing w:val="0"/>
          <w:sz w:val="28"/>
          <w:szCs w:val="28"/>
          <w:rtl/>
        </w:rPr>
        <w:t>جالسة وجواهر العلم، للدينوري (1/347).</w:t>
      </w:r>
    </w:p>
  </w:footnote>
  <w:footnote w:id="8">
    <w:p w:rsidR="00EA011A" w:rsidRPr="00E252D1" w:rsidRDefault="00EA011A" w:rsidP="00EA011A">
      <w:pPr>
        <w:pStyle w:val="a4"/>
        <w:spacing w:before="0" w:after="0" w:line="240" w:lineRule="auto"/>
        <w:ind w:left="397" w:hanging="397"/>
        <w:rPr>
          <w:rFonts w:ascii="Traditional Arabic" w:hAnsi="Traditional Arabic" w:cs="Traditional Arabic"/>
          <w:spacing w:val="0"/>
          <w:sz w:val="28"/>
          <w:szCs w:val="28"/>
          <w:rtl/>
          <w:lang w:bidi="ar-EG"/>
        </w:rPr>
      </w:pPr>
      <w:r w:rsidRPr="00E252D1">
        <w:rPr>
          <w:rFonts w:ascii="Traditional Arabic" w:hAnsi="Traditional Arabic" w:cs="Traditional Arabic"/>
          <w:spacing w:val="0"/>
          <w:sz w:val="28"/>
          <w:szCs w:val="28"/>
          <w:rtl/>
        </w:rPr>
        <w:t>(</w:t>
      </w:r>
      <w:r w:rsidRPr="00E252D1">
        <w:rPr>
          <w:rFonts w:ascii="Traditional Arabic" w:hAnsi="Traditional Arabic" w:cs="Traditional Arabic"/>
          <w:spacing w:val="0"/>
          <w:sz w:val="28"/>
          <w:szCs w:val="28"/>
          <w:rtl/>
        </w:rPr>
        <w:footnoteRef/>
      </w:r>
      <w:r w:rsidRPr="00E252D1">
        <w:rPr>
          <w:rFonts w:ascii="Traditional Arabic" w:hAnsi="Traditional Arabic" w:cs="Traditional Arabic"/>
          <w:spacing w:val="0"/>
          <w:sz w:val="28"/>
          <w:szCs w:val="28"/>
          <w:rtl/>
        </w:rPr>
        <w:t>)</w:t>
      </w:r>
      <w:r w:rsidRPr="00E252D1">
        <w:rPr>
          <w:rFonts w:ascii="Traditional Arabic" w:hAnsi="Traditional Arabic" w:cs="Traditional Arabic"/>
          <w:spacing w:val="0"/>
          <w:sz w:val="28"/>
          <w:szCs w:val="28"/>
          <w:rtl/>
          <w:lang w:bidi="ar-EG"/>
        </w:rPr>
        <w:t xml:space="preserve"> أخرجه مسلم (4/2052، رقم 2664).</w:t>
      </w:r>
    </w:p>
  </w:footnote>
  <w:footnote w:id="9">
    <w:p w:rsidR="00EA011A" w:rsidRPr="00E252D1" w:rsidRDefault="00EA011A" w:rsidP="00EA011A">
      <w:pPr>
        <w:pStyle w:val="a4"/>
        <w:spacing w:before="0" w:after="0" w:line="240" w:lineRule="auto"/>
        <w:ind w:left="397" w:hanging="397"/>
        <w:rPr>
          <w:rFonts w:ascii="Traditional Arabic" w:hAnsi="Traditional Arabic" w:cs="Traditional Arabic"/>
          <w:spacing w:val="0"/>
          <w:sz w:val="28"/>
          <w:szCs w:val="28"/>
          <w:rtl/>
          <w:lang w:bidi="ar-EG"/>
        </w:rPr>
      </w:pPr>
      <w:r w:rsidRPr="00E252D1">
        <w:rPr>
          <w:rFonts w:ascii="Traditional Arabic" w:hAnsi="Traditional Arabic" w:cs="Traditional Arabic"/>
          <w:spacing w:val="0"/>
          <w:sz w:val="28"/>
          <w:szCs w:val="28"/>
          <w:rtl/>
        </w:rPr>
        <w:t>(</w:t>
      </w:r>
      <w:r w:rsidRPr="00E252D1">
        <w:rPr>
          <w:rFonts w:ascii="Traditional Arabic" w:hAnsi="Traditional Arabic" w:cs="Traditional Arabic"/>
          <w:spacing w:val="0"/>
          <w:sz w:val="28"/>
          <w:szCs w:val="28"/>
          <w:rtl/>
        </w:rPr>
        <w:footnoteRef/>
      </w:r>
      <w:r w:rsidRPr="00E252D1">
        <w:rPr>
          <w:rFonts w:ascii="Traditional Arabic" w:hAnsi="Traditional Arabic" w:cs="Traditional Arabic"/>
          <w:spacing w:val="0"/>
          <w:sz w:val="28"/>
          <w:szCs w:val="28"/>
          <w:rtl/>
        </w:rPr>
        <w:t>)</w:t>
      </w:r>
      <w:r w:rsidRPr="00E252D1">
        <w:rPr>
          <w:rFonts w:ascii="Traditional Arabic" w:hAnsi="Traditional Arabic" w:cs="Traditional Arabic"/>
          <w:spacing w:val="0"/>
          <w:sz w:val="28"/>
          <w:szCs w:val="28"/>
          <w:rtl/>
          <w:lang w:bidi="ar-EG"/>
        </w:rPr>
        <w:t xml:space="preserve"> أخرجه البخاري (6/135، رقم 4556).</w:t>
      </w:r>
    </w:p>
  </w:footnote>
  <w:footnote w:id="10">
    <w:p w:rsidR="00EA011A" w:rsidRPr="00E252D1" w:rsidRDefault="00EA011A" w:rsidP="00EA011A">
      <w:pPr>
        <w:pStyle w:val="a4"/>
        <w:spacing w:before="0" w:after="0" w:line="240" w:lineRule="auto"/>
        <w:ind w:left="397" w:hanging="397"/>
        <w:rPr>
          <w:rFonts w:ascii="Traditional Arabic" w:hAnsi="Traditional Arabic" w:cs="Traditional Arabic"/>
          <w:spacing w:val="0"/>
          <w:sz w:val="28"/>
          <w:szCs w:val="28"/>
          <w:rtl/>
          <w:lang w:bidi="ar-EG"/>
        </w:rPr>
      </w:pPr>
      <w:r w:rsidRPr="00E252D1">
        <w:rPr>
          <w:rFonts w:ascii="Traditional Arabic" w:hAnsi="Traditional Arabic" w:cs="Traditional Arabic"/>
          <w:spacing w:val="0"/>
          <w:sz w:val="28"/>
          <w:szCs w:val="28"/>
          <w:rtl/>
        </w:rPr>
        <w:t>(</w:t>
      </w:r>
      <w:r w:rsidRPr="00E252D1">
        <w:rPr>
          <w:rFonts w:ascii="Traditional Arabic" w:hAnsi="Traditional Arabic" w:cs="Traditional Arabic"/>
          <w:spacing w:val="0"/>
          <w:sz w:val="28"/>
          <w:szCs w:val="28"/>
          <w:rtl/>
        </w:rPr>
        <w:footnoteRef/>
      </w:r>
      <w:r w:rsidRPr="00E252D1">
        <w:rPr>
          <w:rFonts w:ascii="Traditional Arabic" w:hAnsi="Traditional Arabic" w:cs="Traditional Arabic"/>
          <w:spacing w:val="0"/>
          <w:sz w:val="28"/>
          <w:szCs w:val="28"/>
          <w:rtl/>
        </w:rPr>
        <w:t xml:space="preserve">) </w:t>
      </w:r>
      <w:r w:rsidRPr="00E252D1">
        <w:rPr>
          <w:rFonts w:ascii="Traditional Arabic" w:hAnsi="Traditional Arabic" w:cs="Traditional Arabic"/>
          <w:spacing w:val="0"/>
          <w:sz w:val="28"/>
          <w:szCs w:val="28"/>
          <w:rtl/>
          <w:lang w:bidi="ar-EG"/>
        </w:rPr>
        <w:t>أخرجه البخاري تعليقا (1/68، قبل حديث رقم 299)، ومسلم (1/282، رقم 373).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B96"/>
    <w:rsid w:val="00587B96"/>
    <w:rsid w:val="008F41EE"/>
    <w:rsid w:val="00A62577"/>
    <w:rsid w:val="00CF0EC3"/>
    <w:rsid w:val="00EA01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011A"/>
    <w:pPr>
      <w:widowControl w:val="0"/>
      <w:bidi/>
      <w:spacing w:before="120" w:after="120" w:line="520" w:lineRule="exact"/>
      <w:ind w:firstLine="567"/>
      <w:jc w:val="both"/>
    </w:pPr>
    <w:rPr>
      <w:rFonts w:ascii="mylotus" w:eastAsia="Times New Roman" w:hAnsi="mylotus" w:cs="mylotus"/>
      <w:sz w:val="34"/>
      <w:szCs w:val="34"/>
    </w:rPr>
  </w:style>
  <w:style w:type="paragraph" w:styleId="2">
    <w:name w:val="heading 2"/>
    <w:basedOn w:val="a"/>
    <w:next w:val="a"/>
    <w:link w:val="2Char"/>
    <w:uiPriority w:val="9"/>
    <w:semiHidden/>
    <w:unhideWhenUsed/>
    <w:qFormat/>
    <w:rsid w:val="00EA011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Char"/>
    <w:qFormat/>
    <w:rsid w:val="00EA011A"/>
    <w:pPr>
      <w:spacing w:before="480" w:after="60" w:line="240" w:lineRule="auto"/>
      <w:ind w:firstLine="0"/>
      <w:jc w:val="center"/>
      <w:outlineLvl w:val="0"/>
    </w:pPr>
    <w:rPr>
      <w:rFonts w:cs="SKR HEAD1"/>
      <w:noProof/>
      <w:color w:val="C00000"/>
      <w:lang w:eastAsia="ar-SA"/>
    </w:rPr>
  </w:style>
  <w:style w:type="character" w:customStyle="1" w:styleId="Char">
    <w:name w:val="العنوان Char"/>
    <w:basedOn w:val="a0"/>
    <w:link w:val="a3"/>
    <w:rsid w:val="00EA011A"/>
    <w:rPr>
      <w:rFonts w:ascii="mylotus" w:eastAsia="Times New Roman" w:hAnsi="mylotus" w:cs="SKR HEAD1"/>
      <w:noProof/>
      <w:color w:val="C00000"/>
      <w:sz w:val="34"/>
      <w:szCs w:val="34"/>
      <w:lang w:eastAsia="ar-SA"/>
    </w:rPr>
  </w:style>
  <w:style w:type="paragraph" w:customStyle="1" w:styleId="a4">
    <w:name w:val="الهامش"/>
    <w:basedOn w:val="a"/>
    <w:link w:val="Char0"/>
    <w:uiPriority w:val="99"/>
    <w:rsid w:val="00EA011A"/>
    <w:pPr>
      <w:spacing w:line="340" w:lineRule="exact"/>
      <w:ind w:left="340" w:hanging="340"/>
    </w:pPr>
    <w:rPr>
      <w:b/>
      <w:spacing w:val="-6"/>
      <w:szCs w:val="24"/>
    </w:rPr>
  </w:style>
  <w:style w:type="character" w:customStyle="1" w:styleId="Char0">
    <w:name w:val="الهامش Char"/>
    <w:link w:val="a4"/>
    <w:uiPriority w:val="99"/>
    <w:rsid w:val="00EA011A"/>
    <w:rPr>
      <w:rFonts w:ascii="mylotus" w:eastAsia="Times New Roman" w:hAnsi="mylotus" w:cs="mylotus"/>
      <w:b/>
      <w:spacing w:val="-6"/>
      <w:sz w:val="34"/>
      <w:szCs w:val="24"/>
    </w:rPr>
  </w:style>
  <w:style w:type="paragraph" w:customStyle="1" w:styleId="a5">
    <w:name w:val="حاشية"/>
    <w:basedOn w:val="a6"/>
    <w:link w:val="Char1"/>
    <w:qFormat/>
    <w:rsid w:val="00EA011A"/>
    <w:pPr>
      <w:spacing w:before="120" w:line="360" w:lineRule="exact"/>
      <w:ind w:left="397" w:hanging="397"/>
    </w:pPr>
    <w:rPr>
      <w:rFonts w:eastAsia="Calibri"/>
      <w:sz w:val="26"/>
      <w:szCs w:val="26"/>
      <w:lang w:val="ms-MY" w:eastAsia="ar-SA"/>
    </w:rPr>
  </w:style>
  <w:style w:type="character" w:customStyle="1" w:styleId="Char1">
    <w:name w:val="حاشية Char"/>
    <w:link w:val="a5"/>
    <w:rsid w:val="00EA011A"/>
    <w:rPr>
      <w:rFonts w:ascii="mylotus" w:eastAsia="Calibri" w:hAnsi="mylotus" w:cs="mylotus"/>
      <w:sz w:val="26"/>
      <w:szCs w:val="26"/>
      <w:lang w:val="ms-MY" w:eastAsia="ar-SA"/>
    </w:rPr>
  </w:style>
  <w:style w:type="character" w:styleId="a7">
    <w:name w:val="Emphasis"/>
    <w:aliases w:val="أحاديث وشعر"/>
    <w:qFormat/>
    <w:rsid w:val="00EA011A"/>
    <w:rPr>
      <w:rFonts w:ascii="mylotus" w:hAnsi="mylotus" w:cs="mylotus"/>
      <w:b/>
      <w:bCs/>
      <w:color w:val="C00000"/>
      <w:sz w:val="34"/>
      <w:szCs w:val="34"/>
    </w:rPr>
  </w:style>
  <w:style w:type="paragraph" w:customStyle="1" w:styleId="a8">
    <w:name w:val="الخطبة"/>
    <w:basedOn w:val="2"/>
    <w:qFormat/>
    <w:rsid w:val="00EA011A"/>
    <w:pPr>
      <w:keepLines w:val="0"/>
      <w:spacing w:before="240" w:after="60"/>
    </w:pPr>
    <w:rPr>
      <w:rFonts w:ascii="Arial" w:eastAsia="Times New Roman" w:hAnsi="Arial" w:cs="SKR HEAD1"/>
      <w:b w:val="0"/>
      <w:bCs w:val="0"/>
      <w:color w:val="auto"/>
      <w:sz w:val="34"/>
      <w:szCs w:val="34"/>
    </w:rPr>
  </w:style>
  <w:style w:type="paragraph" w:styleId="a6">
    <w:name w:val="footnote text"/>
    <w:basedOn w:val="a"/>
    <w:link w:val="Char2"/>
    <w:uiPriority w:val="99"/>
    <w:semiHidden/>
    <w:unhideWhenUsed/>
    <w:rsid w:val="00EA011A"/>
    <w:pPr>
      <w:spacing w:before="0" w:after="0" w:line="240" w:lineRule="auto"/>
    </w:pPr>
    <w:rPr>
      <w:sz w:val="20"/>
      <w:szCs w:val="20"/>
    </w:rPr>
  </w:style>
  <w:style w:type="character" w:customStyle="1" w:styleId="Char2">
    <w:name w:val="نص حاشية سفلية Char"/>
    <w:basedOn w:val="a0"/>
    <w:link w:val="a6"/>
    <w:uiPriority w:val="99"/>
    <w:semiHidden/>
    <w:rsid w:val="00EA011A"/>
    <w:rPr>
      <w:rFonts w:ascii="mylotus" w:eastAsia="Times New Roman" w:hAnsi="mylotus" w:cs="mylotus"/>
      <w:sz w:val="20"/>
      <w:szCs w:val="20"/>
    </w:rPr>
  </w:style>
  <w:style w:type="character" w:customStyle="1" w:styleId="2Char">
    <w:name w:val="عنوان 2 Char"/>
    <w:basedOn w:val="a0"/>
    <w:link w:val="2"/>
    <w:uiPriority w:val="9"/>
    <w:semiHidden/>
    <w:rsid w:val="00EA011A"/>
    <w:rPr>
      <w:rFonts w:asciiTheme="majorHAnsi" w:eastAsiaTheme="majorEastAsia" w:hAnsiTheme="majorHAnsi" w:cstheme="majorBidi"/>
      <w:b/>
      <w:bCs/>
      <w:color w:val="4F81BD" w:themeColor="accent1"/>
      <w:sz w:val="26"/>
      <w:szCs w:val="26"/>
    </w:rPr>
  </w:style>
  <w:style w:type="paragraph" w:styleId="a9">
    <w:name w:val="header"/>
    <w:basedOn w:val="a"/>
    <w:link w:val="Char3"/>
    <w:uiPriority w:val="99"/>
    <w:unhideWhenUsed/>
    <w:rsid w:val="00EA011A"/>
    <w:pPr>
      <w:tabs>
        <w:tab w:val="center" w:pos="4153"/>
        <w:tab w:val="right" w:pos="8306"/>
      </w:tabs>
      <w:spacing w:before="0" w:after="0" w:line="240" w:lineRule="auto"/>
    </w:pPr>
  </w:style>
  <w:style w:type="character" w:customStyle="1" w:styleId="Char3">
    <w:name w:val="رأس الصفحة Char"/>
    <w:basedOn w:val="a0"/>
    <w:link w:val="a9"/>
    <w:uiPriority w:val="99"/>
    <w:rsid w:val="00EA011A"/>
    <w:rPr>
      <w:rFonts w:ascii="mylotus" w:eastAsia="Times New Roman" w:hAnsi="mylotus" w:cs="mylotus"/>
      <w:sz w:val="34"/>
      <w:szCs w:val="34"/>
    </w:rPr>
  </w:style>
  <w:style w:type="paragraph" w:styleId="aa">
    <w:name w:val="footer"/>
    <w:basedOn w:val="a"/>
    <w:link w:val="Char4"/>
    <w:uiPriority w:val="99"/>
    <w:unhideWhenUsed/>
    <w:rsid w:val="00EA011A"/>
    <w:pPr>
      <w:tabs>
        <w:tab w:val="center" w:pos="4153"/>
        <w:tab w:val="right" w:pos="8306"/>
      </w:tabs>
      <w:spacing w:before="0" w:after="0" w:line="240" w:lineRule="auto"/>
    </w:pPr>
  </w:style>
  <w:style w:type="character" w:customStyle="1" w:styleId="Char4">
    <w:name w:val="تذييل الصفحة Char"/>
    <w:basedOn w:val="a0"/>
    <w:link w:val="aa"/>
    <w:uiPriority w:val="99"/>
    <w:rsid w:val="00EA011A"/>
    <w:rPr>
      <w:rFonts w:ascii="mylotus" w:eastAsia="Times New Roman" w:hAnsi="mylotus" w:cs="mylotus"/>
      <w:sz w:val="34"/>
      <w:szCs w:val="3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011A"/>
    <w:pPr>
      <w:widowControl w:val="0"/>
      <w:bidi/>
      <w:spacing w:before="120" w:after="120" w:line="520" w:lineRule="exact"/>
      <w:ind w:firstLine="567"/>
      <w:jc w:val="both"/>
    </w:pPr>
    <w:rPr>
      <w:rFonts w:ascii="mylotus" w:eastAsia="Times New Roman" w:hAnsi="mylotus" w:cs="mylotus"/>
      <w:sz w:val="34"/>
      <w:szCs w:val="34"/>
    </w:rPr>
  </w:style>
  <w:style w:type="paragraph" w:styleId="2">
    <w:name w:val="heading 2"/>
    <w:basedOn w:val="a"/>
    <w:next w:val="a"/>
    <w:link w:val="2Char"/>
    <w:uiPriority w:val="9"/>
    <w:semiHidden/>
    <w:unhideWhenUsed/>
    <w:qFormat/>
    <w:rsid w:val="00EA011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Char"/>
    <w:qFormat/>
    <w:rsid w:val="00EA011A"/>
    <w:pPr>
      <w:spacing w:before="480" w:after="60" w:line="240" w:lineRule="auto"/>
      <w:ind w:firstLine="0"/>
      <w:jc w:val="center"/>
      <w:outlineLvl w:val="0"/>
    </w:pPr>
    <w:rPr>
      <w:rFonts w:cs="SKR HEAD1"/>
      <w:noProof/>
      <w:color w:val="C00000"/>
      <w:lang w:eastAsia="ar-SA"/>
    </w:rPr>
  </w:style>
  <w:style w:type="character" w:customStyle="1" w:styleId="Char">
    <w:name w:val="العنوان Char"/>
    <w:basedOn w:val="a0"/>
    <w:link w:val="a3"/>
    <w:rsid w:val="00EA011A"/>
    <w:rPr>
      <w:rFonts w:ascii="mylotus" w:eastAsia="Times New Roman" w:hAnsi="mylotus" w:cs="SKR HEAD1"/>
      <w:noProof/>
      <w:color w:val="C00000"/>
      <w:sz w:val="34"/>
      <w:szCs w:val="34"/>
      <w:lang w:eastAsia="ar-SA"/>
    </w:rPr>
  </w:style>
  <w:style w:type="paragraph" w:customStyle="1" w:styleId="a4">
    <w:name w:val="الهامش"/>
    <w:basedOn w:val="a"/>
    <w:link w:val="Char0"/>
    <w:uiPriority w:val="99"/>
    <w:rsid w:val="00EA011A"/>
    <w:pPr>
      <w:spacing w:line="340" w:lineRule="exact"/>
      <w:ind w:left="340" w:hanging="340"/>
    </w:pPr>
    <w:rPr>
      <w:b/>
      <w:spacing w:val="-6"/>
      <w:szCs w:val="24"/>
    </w:rPr>
  </w:style>
  <w:style w:type="character" w:customStyle="1" w:styleId="Char0">
    <w:name w:val="الهامش Char"/>
    <w:link w:val="a4"/>
    <w:uiPriority w:val="99"/>
    <w:rsid w:val="00EA011A"/>
    <w:rPr>
      <w:rFonts w:ascii="mylotus" w:eastAsia="Times New Roman" w:hAnsi="mylotus" w:cs="mylotus"/>
      <w:b/>
      <w:spacing w:val="-6"/>
      <w:sz w:val="34"/>
      <w:szCs w:val="24"/>
    </w:rPr>
  </w:style>
  <w:style w:type="paragraph" w:customStyle="1" w:styleId="a5">
    <w:name w:val="حاشية"/>
    <w:basedOn w:val="a6"/>
    <w:link w:val="Char1"/>
    <w:qFormat/>
    <w:rsid w:val="00EA011A"/>
    <w:pPr>
      <w:spacing w:before="120" w:line="360" w:lineRule="exact"/>
      <w:ind w:left="397" w:hanging="397"/>
    </w:pPr>
    <w:rPr>
      <w:rFonts w:eastAsia="Calibri"/>
      <w:sz w:val="26"/>
      <w:szCs w:val="26"/>
      <w:lang w:val="ms-MY" w:eastAsia="ar-SA"/>
    </w:rPr>
  </w:style>
  <w:style w:type="character" w:customStyle="1" w:styleId="Char1">
    <w:name w:val="حاشية Char"/>
    <w:link w:val="a5"/>
    <w:rsid w:val="00EA011A"/>
    <w:rPr>
      <w:rFonts w:ascii="mylotus" w:eastAsia="Calibri" w:hAnsi="mylotus" w:cs="mylotus"/>
      <w:sz w:val="26"/>
      <w:szCs w:val="26"/>
      <w:lang w:val="ms-MY" w:eastAsia="ar-SA"/>
    </w:rPr>
  </w:style>
  <w:style w:type="character" w:styleId="a7">
    <w:name w:val="Emphasis"/>
    <w:aliases w:val="أحاديث وشعر"/>
    <w:qFormat/>
    <w:rsid w:val="00EA011A"/>
    <w:rPr>
      <w:rFonts w:ascii="mylotus" w:hAnsi="mylotus" w:cs="mylotus"/>
      <w:b/>
      <w:bCs/>
      <w:color w:val="C00000"/>
      <w:sz w:val="34"/>
      <w:szCs w:val="34"/>
    </w:rPr>
  </w:style>
  <w:style w:type="paragraph" w:customStyle="1" w:styleId="a8">
    <w:name w:val="الخطبة"/>
    <w:basedOn w:val="2"/>
    <w:qFormat/>
    <w:rsid w:val="00EA011A"/>
    <w:pPr>
      <w:keepLines w:val="0"/>
      <w:spacing w:before="240" w:after="60"/>
    </w:pPr>
    <w:rPr>
      <w:rFonts w:ascii="Arial" w:eastAsia="Times New Roman" w:hAnsi="Arial" w:cs="SKR HEAD1"/>
      <w:b w:val="0"/>
      <w:bCs w:val="0"/>
      <w:color w:val="auto"/>
      <w:sz w:val="34"/>
      <w:szCs w:val="34"/>
    </w:rPr>
  </w:style>
  <w:style w:type="paragraph" w:styleId="a6">
    <w:name w:val="footnote text"/>
    <w:basedOn w:val="a"/>
    <w:link w:val="Char2"/>
    <w:uiPriority w:val="99"/>
    <w:semiHidden/>
    <w:unhideWhenUsed/>
    <w:rsid w:val="00EA011A"/>
    <w:pPr>
      <w:spacing w:before="0" w:after="0" w:line="240" w:lineRule="auto"/>
    </w:pPr>
    <w:rPr>
      <w:sz w:val="20"/>
      <w:szCs w:val="20"/>
    </w:rPr>
  </w:style>
  <w:style w:type="character" w:customStyle="1" w:styleId="Char2">
    <w:name w:val="نص حاشية سفلية Char"/>
    <w:basedOn w:val="a0"/>
    <w:link w:val="a6"/>
    <w:uiPriority w:val="99"/>
    <w:semiHidden/>
    <w:rsid w:val="00EA011A"/>
    <w:rPr>
      <w:rFonts w:ascii="mylotus" w:eastAsia="Times New Roman" w:hAnsi="mylotus" w:cs="mylotus"/>
      <w:sz w:val="20"/>
      <w:szCs w:val="20"/>
    </w:rPr>
  </w:style>
  <w:style w:type="character" w:customStyle="1" w:styleId="2Char">
    <w:name w:val="عنوان 2 Char"/>
    <w:basedOn w:val="a0"/>
    <w:link w:val="2"/>
    <w:uiPriority w:val="9"/>
    <w:semiHidden/>
    <w:rsid w:val="00EA011A"/>
    <w:rPr>
      <w:rFonts w:asciiTheme="majorHAnsi" w:eastAsiaTheme="majorEastAsia" w:hAnsiTheme="majorHAnsi" w:cstheme="majorBidi"/>
      <w:b/>
      <w:bCs/>
      <w:color w:val="4F81BD" w:themeColor="accent1"/>
      <w:sz w:val="26"/>
      <w:szCs w:val="26"/>
    </w:rPr>
  </w:style>
  <w:style w:type="paragraph" w:styleId="a9">
    <w:name w:val="header"/>
    <w:basedOn w:val="a"/>
    <w:link w:val="Char3"/>
    <w:uiPriority w:val="99"/>
    <w:unhideWhenUsed/>
    <w:rsid w:val="00EA011A"/>
    <w:pPr>
      <w:tabs>
        <w:tab w:val="center" w:pos="4153"/>
        <w:tab w:val="right" w:pos="8306"/>
      </w:tabs>
      <w:spacing w:before="0" w:after="0" w:line="240" w:lineRule="auto"/>
    </w:pPr>
  </w:style>
  <w:style w:type="character" w:customStyle="1" w:styleId="Char3">
    <w:name w:val="رأس الصفحة Char"/>
    <w:basedOn w:val="a0"/>
    <w:link w:val="a9"/>
    <w:uiPriority w:val="99"/>
    <w:rsid w:val="00EA011A"/>
    <w:rPr>
      <w:rFonts w:ascii="mylotus" w:eastAsia="Times New Roman" w:hAnsi="mylotus" w:cs="mylotus"/>
      <w:sz w:val="34"/>
      <w:szCs w:val="34"/>
    </w:rPr>
  </w:style>
  <w:style w:type="paragraph" w:styleId="aa">
    <w:name w:val="footer"/>
    <w:basedOn w:val="a"/>
    <w:link w:val="Char4"/>
    <w:uiPriority w:val="99"/>
    <w:unhideWhenUsed/>
    <w:rsid w:val="00EA011A"/>
    <w:pPr>
      <w:tabs>
        <w:tab w:val="center" w:pos="4153"/>
        <w:tab w:val="right" w:pos="8306"/>
      </w:tabs>
      <w:spacing w:before="0" w:after="0" w:line="240" w:lineRule="auto"/>
    </w:pPr>
  </w:style>
  <w:style w:type="character" w:customStyle="1" w:styleId="Char4">
    <w:name w:val="تذييل الصفحة Char"/>
    <w:basedOn w:val="a0"/>
    <w:link w:val="aa"/>
    <w:uiPriority w:val="99"/>
    <w:rsid w:val="00EA011A"/>
    <w:rPr>
      <w:rFonts w:ascii="mylotus" w:eastAsia="Times New Roman" w:hAnsi="mylotus" w:cs="mylotus"/>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1285</Words>
  <Characters>7327</Characters>
  <Application>Microsoft Office Word</Application>
  <DocSecurity>0</DocSecurity>
  <Lines>61</Lines>
  <Paragraphs>17</Paragraphs>
  <ScaleCrop>false</ScaleCrop>
  <Company/>
  <LinksUpToDate>false</LinksUpToDate>
  <CharactersWithSpaces>8595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2023-12-18T17:34:00Z</dcterms:created>
  <dcterms:modified xsi:type="dcterms:W3CDTF">2023-12-18T17:34:00Z</dcterms:modified>
</cp:coreProperties>
</file>