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FB00" w14:textId="77777777" w:rsidR="00B01F28" w:rsidRPr="0082708D" w:rsidRDefault="00B01F28" w:rsidP="00B01F28">
      <w:pPr>
        <w:jc w:val="center"/>
        <w:rPr>
          <w:rFonts w:ascii="ATraditional Arabic" w:hAnsi="ATraditional Arabic" w:cs="ATraditional Arabic"/>
          <w:b/>
          <w:bCs/>
          <w:sz w:val="74"/>
          <w:szCs w:val="74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74"/>
          <w:szCs w:val="74"/>
          <w:rtl/>
        </w:rPr>
        <w:t>التذكر بأحوال الدنيا أهوال الآخرة</w:t>
      </w:r>
    </w:p>
    <w:p w14:paraId="62E1F385" w14:textId="42C699F4" w:rsidR="00B30BD5" w:rsidRPr="0082708D" w:rsidRDefault="005059F3" w:rsidP="00EF3B72">
      <w:pPr>
        <w:jc w:val="center"/>
        <w:rPr>
          <w:rFonts w:ascii="ATraditional Arabic" w:hAnsi="ATraditional Arabic" w:cs="ATraditional Arabic"/>
          <w:b/>
          <w:bCs/>
          <w:sz w:val="74"/>
          <w:szCs w:val="74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74"/>
          <w:szCs w:val="74"/>
          <w:rtl/>
        </w:rPr>
        <w:t>الخطبة الأولى</w:t>
      </w:r>
    </w:p>
    <w:p w14:paraId="07CB6B2D" w14:textId="4D196D97" w:rsidR="005059F3" w:rsidRPr="0082708D" w:rsidRDefault="005059F3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الحمد لله منزلِ آياتِ القرآن ومقيمِ الآيات في الأكوان، فالناس منقسمون، فمتدبرون متفكرون معت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ب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ر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ون، وآخرون م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عر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ض</w:t>
      </w:r>
      <w:r w:rsidR="004531DE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ون غافلون، أشهد ألا إله إلا الله وحده لا شريك له تعالى عما يقول الظالمون، وأشهد أن محمدا عبدُه ورسولُه </w:t>
      </w:r>
      <w:r w:rsidR="003615E4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بلّغ الرسالة وأدى الأمانة ونصح الأمة وختم به النبوّة وكرَّم أتباعه فهم الآخِرون </w:t>
      </w:r>
      <w:r w:rsidR="003615E4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lastRenderedPageBreak/>
        <w:t>السابقون، صلى الله وسلم عليه وعلى آله وأصحابه ومَن على أثَرهم يَقْتَفُون، أما بعد:</w:t>
      </w:r>
    </w:p>
    <w:p w14:paraId="76CDF332" w14:textId="169D116C" w:rsidR="003615E4" w:rsidRPr="0082708D" w:rsidRDefault="003615E4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فاتقوا الله عباد الله، واسألوا الله صلاح قلوبكم، واهتَمُّوا لصلاح بواطنكم، فإنَّ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القلب يَمرضُ كما يَمرضُ البدنُ، وشفاؤهُ في التوبة والحِمْية، ويَصْدَأ كما تَصْدأ ال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ـ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م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رآةُ، وجلاؤهُ بالذكر، ويَعْرَى كما يَعْرَى الجسمُ، وزينتُهُ التَّقوى، ويجوعُ ويظمأ كما يجوع البدن، وطعامه وشرابه المعرفةُ والمحبة والتوكل والإنابة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  <w:r w:rsidR="00945662" w:rsidRPr="0082708D">
        <w:rPr>
          <w:sz w:val="60"/>
          <w:szCs w:val="60"/>
          <w:rtl/>
        </w:rPr>
        <w:t xml:space="preserve"> </w:t>
      </w:r>
    </w:p>
    <w:p w14:paraId="275EA4C5" w14:textId="35513DD3" w:rsidR="00945662" w:rsidRPr="0082708D" w:rsidRDefault="00945662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lastRenderedPageBreak/>
        <w:t>عباد الله.. إن المؤمن قلبُه معلَّقٌ بالآخرة التي هو إليها صائر، ولها مهتم، وعلى فوات ربحها مغتم، ويتذكر بأحوال الدنيا: أهوال الآخرة، ومراتبها، ونعيمها وعذابها:</w:t>
      </w:r>
    </w:p>
    <w:p w14:paraId="6EACA7A6" w14:textId="61409789" w:rsidR="00945662" w:rsidRPr="0082708D" w:rsidRDefault="00945662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فيتذكر بما يسمع من البشارات: بشارةَ الملائكة للمؤمنين المستقيمين بالجنات، فيسأل ربه الثبات {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كُنْتُمْ تُوعَدُونَ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}،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تلا عمر</w:t>
      </w:r>
      <w:r w:rsidR="00680DB1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 بنُ الخطاب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رضي الله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عنه على المنبر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هذه الآية ف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قال: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"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استقاموا و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لله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بطاعته، ولم ي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ر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وغ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وا ر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و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غ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ان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الث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ع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ْ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ل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ب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"،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وكان الحسن</w:t>
      </w:r>
      <w:r w:rsidR="0082708D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ُ البصريُّ رحمه الله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إذا تلاها قال: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"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اللهمَّ فأنت رب</w:t>
      </w:r>
      <w:r w:rsidR="001D1C2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ُّ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نا فارزقنا الاستقامة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".</w:t>
      </w:r>
    </w:p>
    <w:p w14:paraId="73211081" w14:textId="5A1E6667" w:rsidR="00945662" w:rsidRPr="0082708D" w:rsidRDefault="00945662" w:rsidP="00775A16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كما يتذكر المرء بما يرى من نعيم الدنيا: عظيمَ ما وعد الله به أهلَ الجنة من نعيم، في الصحيحين </w:t>
      </w:r>
      <w:r w:rsidR="006D6703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أن البراء رضي الله عنه قال: </w:t>
      </w:r>
      <w:r w:rsidR="006D6703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أُهْدِيَتْ لِرَسُولِ اللهِ </w:t>
      </w:r>
      <w:r w:rsidR="00CD1EB4" w:rsidRPr="00CD1EB4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="006D6703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حُلَّةُ حَرِيرٍ، فَجَعَلَ أَصْحَابُهُ يَلْمِسُونَهَا وَيَعْجَبُونَ مِنْ لِينِهَا، فَقَالَ: «أَتَعْجَبُونَ مِنْ لِينِ هَذِهِ؟ لَمَنَادِيلُ سَعْدِ بْنِ </w:t>
      </w:r>
      <w:r w:rsidR="006D6703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مُعَاذٍ فِي الْجَنَّةِ، خَيْرٌ مِنْهَا وَأَلْيَنُ»</w:t>
      </w:r>
      <w:r w:rsidR="00B75628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، كما يتذكر بجميل اجتماع الأقربين في الدنيا</w:t>
      </w:r>
      <w:r w:rsidR="00AA43D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: الاجتماع في الجنة</w:t>
      </w:r>
      <w:r w:rsidR="00775A16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متنعِّمين</w:t>
      </w:r>
      <w:r w:rsidR="00AA43D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على السُّرُر متقابلين،</w:t>
      </w:r>
      <w:r w:rsidR="00BE5DFC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فهم على ال</w:t>
      </w:r>
      <w:r w:rsidR="0053748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حق وبالصبر </w:t>
      </w:r>
      <w:proofErr w:type="spellStart"/>
      <w:r w:rsidR="0053748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متواصين</w:t>
      </w:r>
      <w:proofErr w:type="spellEnd"/>
      <w:r w:rsidR="00AA43D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</w:t>
      </w:r>
      <w:r w:rsidR="00775A16" w:rsidRPr="00775A16">
        <w:rPr>
          <w:rFonts w:ascii="ATraditional Arabic" w:hAnsi="ATraditional Arabic" w:cs="ATraditional Arabic"/>
          <w:b/>
          <w:bCs/>
          <w:sz w:val="60"/>
          <w:szCs w:val="60"/>
          <w:rtl/>
        </w:rPr>
        <w:t>{جَنَّاتُ عَدْنٍ يَدْخُلُونَهَا وَمَنْ صَلَحَ مِنْ آبَائِهِمْ وَأَزْوَاجِهِمْ وَذُرِّيَّاتِهِمْ}</w:t>
      </w:r>
      <w:r w:rsidR="00BE5DFC" w:rsidRPr="00BE5DFC">
        <w:rPr>
          <w:rtl/>
        </w:rPr>
        <w:t xml:space="preserve"> </w:t>
      </w:r>
      <w:r w:rsidR="00BE5DFC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قال </w:t>
      </w:r>
      <w:proofErr w:type="spellStart"/>
      <w:r w:rsidR="00BE5DFC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أبو</w:t>
      </w:r>
      <w:r w:rsidR="00BE5DFC" w:rsidRPr="00BE5DFC">
        <w:rPr>
          <w:rFonts w:ascii="ATraditional Arabic" w:hAnsi="ATraditional Arabic" w:cs="ATraditional Arabic"/>
          <w:b/>
          <w:bCs/>
          <w:sz w:val="60"/>
          <w:szCs w:val="60"/>
          <w:rtl/>
        </w:rPr>
        <w:t>مِجْلَز</w:t>
      </w:r>
      <w:proofErr w:type="spellEnd"/>
      <w:r w:rsidR="00BE5DFC" w:rsidRPr="00BE5DFC">
        <w:rPr>
          <w:rFonts w:ascii="ATraditional Arabic" w:hAnsi="ATraditional Arabic" w:cs="ATraditional Arabic"/>
          <w:b/>
          <w:bCs/>
          <w:sz w:val="60"/>
          <w:szCs w:val="60"/>
          <w:rtl/>
        </w:rPr>
        <w:t>: علم اللهُ أنّ المؤمن</w:t>
      </w:r>
      <w:r w:rsidR="00BE5DFC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="00BE5DFC" w:rsidRPr="00BE5DFC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يُحِبُّ أن ي</w:t>
      </w:r>
      <w:r w:rsidR="00BE5DFC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="00BE5DFC" w:rsidRPr="00BE5DFC">
        <w:rPr>
          <w:rFonts w:ascii="ATraditional Arabic" w:hAnsi="ATraditional Arabic" w:cs="ATraditional Arabic"/>
          <w:b/>
          <w:bCs/>
          <w:sz w:val="60"/>
          <w:szCs w:val="60"/>
          <w:rtl/>
        </w:rPr>
        <w:t>جمع اللهُ له أهلَه وشمله في الدنيا، فأحبَّ أن يجمعهم له في الآخرة</w:t>
      </w:r>
      <w:r w:rsidR="006D6703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</w:p>
    <w:p w14:paraId="5D90546F" w14:textId="1E6F725D" w:rsidR="006D6703" w:rsidRPr="0082708D" w:rsidRDefault="006D6703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كما يتذكر م</w:t>
      </w:r>
      <w:r w:rsidR="0053748F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="003C2167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يجد </w:t>
      </w:r>
      <w:r w:rsidR="003C2167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مِن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شدة الحرِّ والبَرْدِ</w:t>
      </w:r>
      <w:r w:rsidR="003C2167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: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نارَ جهنم وصنوفَ العذاب فيها {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إِنَّا نَخَافُ مِنْ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رَبِّنَا يَوْمًا عَبُوسًا قَمْطَرِيرًا (10) فَوَقَاهُمُ اللَّهُ شَرَّ ذَلِكَ الْيَوْمِ وَلَقَّاهُمْ نَضْرَةً وَسُرُورًا (11) وَجَزَاهُمْ بِمَا صَبَرُوا جَنَّةً وَحَرِيرًا (12) مُتَّكِئِينَ فِيهَا عَلَى الْأَرَائِكِ لَا يَرَوْنَ فِيهَا شَمْسًا وَلَا زَمْهَرِيرًا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}</w:t>
      </w:r>
    </w:p>
    <w:p w14:paraId="1F140B5C" w14:textId="74000116" w:rsidR="006D6703" w:rsidRPr="0082708D" w:rsidRDefault="006D6703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وفي الصحيحين أن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رَسُول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اللهِ </w:t>
      </w:r>
      <w:r w:rsidR="00CD1EB4" w:rsidRPr="00CD1EB4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: «اشْتَكَتِ النَّارُ إِلَى رَبِّهَا، فَقَالَتْ: يَا رَبِّ أَكَلَ بَعْضِي بَعْضًا، فَأَذِنَ لَهَا بِنَفَسَيْنِ، نَفَسٍ فِي الشِّتَاءِ، وَنَفَسٍ فِي الصَّيْفِ، فَهْوَ أَشَدُّ مَا تَجِدُونَ مِنَ الْحَرِّ، وَأَشَدُّ مَا تَجِدُونَ مِنَ الزَّمْهَرِيرِ»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، وفيهما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lastRenderedPageBreak/>
        <w:t xml:space="preserve">أيضا أن النبيَّ </w:t>
      </w:r>
      <w:r w:rsidR="00CD1EB4" w:rsidRPr="00CD1EB4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="00CD1EB4" w:rsidRPr="00CD1EB4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قَالَ: «نَارُكُمْ هَذِهِ الَّتِي يُوقِدُ ابْنُ آدَمَ جُزْءٌ مِنْ سَبْعِينَ جُزْءًا، مِنْ حَرِّ جَهَنَّمَ» قَالُوا: وَاللهِ إِنْ كَانَتْ لَكَافِيَةً، يَا رَسُولَ اللهِ قَالَ: «فَإِنَّهَا فُضِّلَتْ عَلَيْهَا بِتِسْعَةٍ وَسِتِّينَ جُزْءًا، كُلُّهَا مِثْلُ حَرِّهَا»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، فالمؤمنُ إذا رأى من نعيم الدنيا من طَيِّبِ الثمَر ولَيِّنِ اللِّباس والظلِّ والمسكنِ والأثاث: سأل ربه نعيمَ الجنة وألا يُحرَمَ من فضله،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وألا يكون استدراجا وأن يوفَّق لشكر ربه عِرفانًا {</w:t>
      </w:r>
      <w:r w:rsidR="00B7161B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وَاللَّهُ جَعَلَ لَكُمْ مِمَّا خَلَقَ ظِلَالًا وَجَعَلَ لَكُمْ مِنَ الْجِبَالِ أَكْنَانًا </w:t>
      </w:r>
      <w:r w:rsidR="00B7161B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وَجَعَلَ لَكُمْ سَرَابِيلَ تَقِيكُمُ الْحَرَّ وَسَرَابِيلَ تَقِيكُمْ بَأْسَكُمْ كَذَلِكَ يُتِمُّ نِعْمَتَهُ عَلَيْكُمْ لَعَلَّكُمْ تُسْلِمُونَ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}،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و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هكذا 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إذا رأى 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المؤمن 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نار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ً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ا استعاذ 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ب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الله من نار جهنم، وإذا وجد حرّ</w:t>
      </w:r>
      <w:r w:rsidR="00483075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ها أو حر</w:t>
      </w:r>
      <w:r w:rsidR="00483075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َّ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الشمس استعاذ بالله من ح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ر</w:t>
      </w:r>
      <w:r w:rsidR="00B7161B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ِّ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جهنم، كما يتذكر بما يجد من حرِّ الشمس دُنُوَّها من الخلائق يوم القيامة، ففي صحيح مسلم أن </w:t>
      </w:r>
      <w:r w:rsidR="008C4A19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رَسُولَ اللهِ </w:t>
      </w:r>
      <w:r w:rsidR="00483075" w:rsidRPr="00483075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="00483075" w:rsidRPr="00483075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</w:t>
      </w:r>
      <w:r w:rsidR="008C4A19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يَقُولُ: «تُدْنَى الشَّمْسُ يَوْمَ الْقِيَامَةِ مِنَ الْخَلْقِ، حَتَّى تَكُونَ مِنْهُمْ كَمِقْدَارِ مِيلٍ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، </w:t>
      </w:r>
      <w:r w:rsidR="008C4A19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فَيَكُونُ النَّاسُ عَلَى قَدْرِ أَعْمَالِهِمْ فِي </w:t>
      </w:r>
      <w:r w:rsidR="008C4A19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الْعَرَقِ، فَمِنْهُمْ مَنْ يَكُونُ إِلَى كَعْبَيْهِ، وَمِنْهُمْ مَنْ يَكُونُ إِلَى رُكْبَتَيْهِ، وَمِنْهُمْ مَنْ يَكُونُ إِلَى حَقْوَيْهِ، وَمِنْهُمْ مَنْ يُلْجِمُهُ الْعَرَقُ إِلْجَامًا»</w:t>
      </w:r>
      <w:r w:rsidR="008C4A1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</w:p>
    <w:p w14:paraId="0FB313E1" w14:textId="61652CEF" w:rsidR="00BE7032" w:rsidRPr="0082708D" w:rsidRDefault="00BE7032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eastAsia"/>
          <w:b/>
          <w:bCs/>
          <w:sz w:val="60"/>
          <w:szCs w:val="60"/>
          <w:rtl/>
        </w:rPr>
        <w:t>وَالصَّدَقَةُ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: تَقِيْ مِنْ حَرِّ يَوْمِ القِيَامَةِ؛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قال ﷺ: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«كُلُّ امْرِئٍ فِي ظِلِّ صَدَقَتِهِ؛ حَتَّى يُفْصَلَ بَيْنَ النَّاسِ».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حَدَّثَ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بهذا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أَبَ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و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الْخَيْرِ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عن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عُقْبَةَ بْنَ عَامِرٍ،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فكان بعدُ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لَا يُخْطِئُهُ يَوْمٌ إِلَّا تَصَدَّقَ فِيهِ بِشَيْءٍ وَلَوْ كَعْكَةً أَوْ بَصَلَة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</w:p>
    <w:p w14:paraId="565AA643" w14:textId="34E72351" w:rsidR="00BE7032" w:rsidRPr="0082708D" w:rsidRDefault="00BE7032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 xml:space="preserve">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كما تقي الصدقُ حرَّ النار، ففي الصحيح أن النبيَّ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 قال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: «مَنِ اسْتَطَاعَ مِنْكُمْ أَنْ يَسْتَتِرَ مِنَ النَّارِ وَلَوْ بِشِقِّ تَمْرَةٍ، فَلْيَفْعَلْ».</w:t>
      </w:r>
    </w:p>
    <w:p w14:paraId="5F5797EE" w14:textId="455FE219" w:rsidR="00BE7032" w:rsidRPr="0082708D" w:rsidRDefault="00BE7032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وأنتم عبادَ الله تقاسون الحر، فاعلموا أن من أفضل صدقاتكم في هذه الأيام من عامكم: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سَقْيُ المَاءِ؛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وقد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سُئِلَ النبيُّ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: (أَيُّ الصَّدَقَةِ أَفْضَلُ؟) فقال:(سَقْيُ المَاءِ). يقول بَعْضُ التَّابِعِيْنَ: (مَنْ كَثُرَتْ ذنُوبُه؛ فَعَلَيهِ بِسَقْيِ المَاءِ، فَإِذا غُفِرَتْ ذنُوبُ الَّذِي سَقَى كَلْبًا؛ فَمَا ظَنُّكُمْ بِمَنْ سَقَى مُؤْمِنًا مُو</w:t>
      </w:r>
      <w:r w:rsidRPr="0082708D">
        <w:rPr>
          <w:rFonts w:ascii="ATraditional Arabic" w:hAnsi="ATraditional Arabic" w:cs="ATraditional Arabic" w:hint="eastAsia"/>
          <w:b/>
          <w:bCs/>
          <w:sz w:val="60"/>
          <w:szCs w:val="60"/>
          <w:rtl/>
        </w:rPr>
        <w:t>َحِّدًا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!).</w:t>
      </w:r>
    </w:p>
    <w:p w14:paraId="20EFC66C" w14:textId="06DFB1AC" w:rsidR="0082708D" w:rsidRPr="0082708D" w:rsidRDefault="00BE7032" w:rsidP="00483075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lastRenderedPageBreak/>
        <w:t xml:space="preserve">باركَ الله ولكم في الأعمال الصالحات، وأورثنا </w:t>
      </w:r>
      <w:r w:rsidR="00161AD4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بفضله وكرمه الجنات، مع المقربين والأبرار، وأجارنا من حرِّ النار، أقول قولي هذا وأستغفر الله فاستغفروه إنه هو الغفور الرحيم.</w:t>
      </w:r>
    </w:p>
    <w:p w14:paraId="3A58E0AE" w14:textId="77777777" w:rsidR="00161AD4" w:rsidRPr="00483075" w:rsidRDefault="00161AD4" w:rsidP="00B01F28">
      <w:pPr>
        <w:jc w:val="center"/>
        <w:rPr>
          <w:rFonts w:ascii="ATraditional Arabic" w:hAnsi="ATraditional Arabic" w:cs="ATraditional Arabic"/>
          <w:b/>
          <w:bCs/>
          <w:sz w:val="106"/>
          <w:szCs w:val="106"/>
          <w:rtl/>
        </w:rPr>
      </w:pPr>
      <w:r w:rsidRPr="00483075">
        <w:rPr>
          <w:rFonts w:ascii="ATraditional Arabic" w:hAnsi="ATraditional Arabic" w:cs="ATraditional Arabic" w:hint="cs"/>
          <w:b/>
          <w:bCs/>
          <w:sz w:val="106"/>
          <w:szCs w:val="106"/>
          <w:rtl/>
        </w:rPr>
        <w:t>الخطبة الثانية</w:t>
      </w:r>
    </w:p>
    <w:p w14:paraId="4A1244E7" w14:textId="77777777" w:rsidR="00161AD4" w:rsidRPr="0082708D" w:rsidRDefault="00161AD4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الحَمْدُ للهِ عَلَى إِحْسَانِهِ، والشُّكْرُ لَهُ عَلَى تَوْفِيْقِهِ وَامْتِنَانِهِ، وَأَشْهَدُ أَلَّا إِلَهَ إِلَّا الله، وَأَنَّ مُحَمَّدًا عَبْدُهُ وَرَسُوْلُه. أَمَّا بَعْدُ: </w:t>
      </w:r>
    </w:p>
    <w:p w14:paraId="3EEC7DBC" w14:textId="153A76F0" w:rsidR="00BE7032" w:rsidRPr="0082708D" w:rsidRDefault="00161AD4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  <w:rtl/>
        </w:rPr>
      </w:pP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>فَ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اتقوا الله عباد الله، واتقوا حرَّ النار وسخط الله، واعم</w:t>
      </w:r>
      <w:r w:rsidR="00483075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ل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وا في رضاه، ولا ي</w:t>
      </w:r>
      <w:r w:rsidR="00483075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حجزنَّكم الحرُّ عن القيام بطاعة الله، {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وَقَالُوا لَا تَنْفِرُوا فِي الْحَرِّ قُلْ نَارُ جَهَنَّمَ أَشَدُّ حَرًّا لَوْ كَانُوا يَفْقَهُونَ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}، ف</w:t>
      </w:r>
      <w:r w:rsidR="00BE7032"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المُؤْمِنُوْنُ يَخْرُجُونَ إلى المَسْجِدِ، والشَّمْسُ تَلْفَحُ وُجُوْهَهُم؛ لِأَنَّهُم ﴿يَخَافُوْنَ يَوْمًا تَتَقَلَّبُ فِيْهِ الأَبْصَارُ﴾، وَيَخَافُوْنَ أَنْ تَلْفَحَ وُجُوْهَهُمُ النَّار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، وقد رأى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النبيُّ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ﷺ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من أحوال الناس في البرزخ</w:t>
      </w:r>
      <w:r w:rsidR="007D25D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-وهو ما بين الموت إلى يوم القيامة-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رَجُ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لًا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مُضْطَجِع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ا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، وَإِذَا آخَرُ قَائِمٌ عَلَيْهِ بِصَخْرَةٍ،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lastRenderedPageBreak/>
        <w:t xml:space="preserve">وَإِذَا هُوَ يَهْوِي بِالصَّخْرَةِ لِرَأْسِهِ </w:t>
      </w:r>
      <w:proofErr w:type="spellStart"/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فَيَثْلَغُ</w:t>
      </w:r>
      <w:proofErr w:type="spellEnd"/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رَأْسَهُ، </w:t>
      </w:r>
      <w:proofErr w:type="spellStart"/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فَيَتَدَهْدَهُ</w:t>
      </w:r>
      <w:proofErr w:type="spellEnd"/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 xml:space="preserve"> الحَجَرُ هَا هُنَا، فَيَتْبَعُ الحَجَرَ فَيَأْخُذُهُ، فَلاَ يَرْجِعُ إِلَيْهِ حَتَّى يَصِحَّ رَأْسُهُ كَمَا كَانَ، ثُمَّ يَعُودُ عَلَيْهِ فَيَفْعَلُ بِهِ مِثْلَ مَا فَعَلَ المَرَّةَ الأُولَى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، </w:t>
      </w:r>
      <w:r w:rsidRPr="0082708D">
        <w:rPr>
          <w:rFonts w:ascii="ATraditional Arabic" w:hAnsi="ATraditional Arabic" w:cs="ATraditional Arabic"/>
          <w:b/>
          <w:bCs/>
          <w:sz w:val="60"/>
          <w:szCs w:val="60"/>
          <w:rtl/>
        </w:rPr>
        <w:t>فَإِنَّهُ الرَّجُلُ يَأْخُذُ القُرْآنَ فَيَرْفُضُهُ وَيَنَامُ عَنِ الصَّلاَةِ المَكْتُوبَةِ</w:t>
      </w:r>
      <w:r w:rsidR="007D25D9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</w:p>
    <w:p w14:paraId="4E25E3C7" w14:textId="16B292EF" w:rsidR="00B01F28" w:rsidRPr="0082708D" w:rsidRDefault="00B01F28" w:rsidP="007D25D9">
      <w:pPr>
        <w:jc w:val="both"/>
        <w:rPr>
          <w:rFonts w:ascii="ATraditional Arabic" w:hAnsi="ATraditional Arabic" w:cs="ATraditional Arabic"/>
          <w:b/>
          <w:bCs/>
          <w:sz w:val="60"/>
          <w:szCs w:val="60"/>
        </w:rPr>
      </w:pP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ثم صلوا عباد الله وسلموا صلاة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ً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</w:t>
      </w:r>
      <w:r w:rsidR="006A3EB3" w:rsidRPr="006A3EB3">
        <w:rPr>
          <w:rFonts w:ascii="ATraditional Arabic" w:hAnsi="ATraditional Arabic" w:cs="ATraditional Arabic"/>
          <w:b/>
          <w:bCs/>
          <w:sz w:val="60"/>
          <w:szCs w:val="60"/>
          <w:rtl/>
        </w:rPr>
        <w:t>وسلامًا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</w:t>
      </w:r>
      <w:r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دائمين 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في جميع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الأيام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،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وزيادة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ً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منهما في هذا اليوم سيد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الأيام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،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على سيد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ِ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 xml:space="preserve"> الأنام 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-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عليه الصلاة والسلام</w:t>
      </w:r>
      <w:r w:rsidR="006A3EB3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-</w:t>
      </w:r>
      <w:r w:rsidR="000B7CD7" w:rsidRPr="0082708D">
        <w:rPr>
          <w:rFonts w:ascii="ATraditional Arabic" w:hAnsi="ATraditional Arabic" w:cs="ATraditional Arabic" w:hint="cs"/>
          <w:b/>
          <w:bCs/>
          <w:sz w:val="60"/>
          <w:szCs w:val="60"/>
          <w:rtl/>
        </w:rPr>
        <w:t>.</w:t>
      </w:r>
    </w:p>
    <w:sectPr w:rsidR="00B01F28" w:rsidRPr="0082708D" w:rsidSect="003615E4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F3"/>
    <w:rsid w:val="000B7CD7"/>
    <w:rsid w:val="000E7458"/>
    <w:rsid w:val="00161AD4"/>
    <w:rsid w:val="001D1C2B"/>
    <w:rsid w:val="003615E4"/>
    <w:rsid w:val="003C2167"/>
    <w:rsid w:val="004531DE"/>
    <w:rsid w:val="00483075"/>
    <w:rsid w:val="005059F3"/>
    <w:rsid w:val="0053748F"/>
    <w:rsid w:val="00680DB1"/>
    <w:rsid w:val="006A3EB3"/>
    <w:rsid w:val="006D6703"/>
    <w:rsid w:val="00737B8D"/>
    <w:rsid w:val="00775A16"/>
    <w:rsid w:val="007D25D9"/>
    <w:rsid w:val="0082708D"/>
    <w:rsid w:val="008C4A19"/>
    <w:rsid w:val="00945662"/>
    <w:rsid w:val="00AA43DF"/>
    <w:rsid w:val="00B01F28"/>
    <w:rsid w:val="00B30BD5"/>
    <w:rsid w:val="00B7161B"/>
    <w:rsid w:val="00B75628"/>
    <w:rsid w:val="00BE5DFC"/>
    <w:rsid w:val="00BE7032"/>
    <w:rsid w:val="00CD1EB4"/>
    <w:rsid w:val="00E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E5C26"/>
  <w15:chartTrackingRefBased/>
  <w15:docId w15:val="{1CA6DD3F-2995-4F96-B87B-5B37875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17</cp:revision>
  <dcterms:created xsi:type="dcterms:W3CDTF">2023-08-01T07:28:00Z</dcterms:created>
  <dcterms:modified xsi:type="dcterms:W3CDTF">2023-08-02T15:01:00Z</dcterms:modified>
</cp:coreProperties>
</file>