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C3D6" w14:textId="150188CE"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xml:space="preserve">ذُو </w:t>
      </w:r>
      <w:r w:rsidR="006160A9" w:rsidRPr="00F70ADA">
        <w:rPr>
          <w:rFonts w:ascii="Traditional Arabic" w:hAnsi="Traditional Arabic" w:cs="Traditional Arabic" w:hint="cs"/>
          <w:sz w:val="36"/>
          <w:szCs w:val="36"/>
          <w:rtl/>
        </w:rPr>
        <w:t>الْقَعْدَةِ.</w:t>
      </w:r>
      <w:r w:rsidRPr="00F70ADA">
        <w:rPr>
          <w:rFonts w:ascii="Traditional Arabic" w:hAnsi="Traditional Arabic" w:cs="Traditional Arabic" w:hint="cs"/>
          <w:sz w:val="36"/>
          <w:szCs w:val="36"/>
          <w:rtl/>
        </w:rPr>
        <w:t xml:space="preserve"> </w:t>
      </w:r>
    </w:p>
    <w:p w14:paraId="5E68513D" w14:textId="77777777" w:rsidR="00E47087" w:rsidRPr="00F70ADA" w:rsidRDefault="00E47087" w:rsidP="00E47087">
      <w:pPr>
        <w:widowControl w:val="0"/>
        <w:jc w:val="lowKashida"/>
        <w:rPr>
          <w:rFonts w:ascii="Traditional Arabic" w:eastAsiaTheme="minorHAnsi" w:hAnsi="Traditional Arabic" w:cs="Traditional Arabic"/>
          <w:b/>
          <w:bCs/>
          <w:kern w:val="0"/>
          <w:sz w:val="36"/>
          <w:szCs w:val="36"/>
          <w:rtl/>
          <w14:ligatures w14:val="none"/>
        </w:rPr>
      </w:pPr>
      <w:r w:rsidRPr="00F70ADA">
        <w:rPr>
          <w:rFonts w:ascii="Traditional Arabic" w:eastAsiaTheme="minorHAnsi" w:hAnsi="Traditional Arabic" w:cs="Traditional Arabic" w:hint="cs"/>
          <w:b/>
          <w:bCs/>
          <w:kern w:val="0"/>
          <w:sz w:val="36"/>
          <w:szCs w:val="36"/>
          <w:rtl/>
          <w14:ligatures w14:val="none"/>
        </w:rPr>
        <w:t>الخطبة الأولى:</w:t>
      </w:r>
    </w:p>
    <w:p w14:paraId="29D4A91C" w14:textId="0C8A1BCD" w:rsidR="00E47087" w:rsidRPr="00F70ADA" w:rsidRDefault="00E47087" w:rsidP="00E47087">
      <w:pPr>
        <w:rPr>
          <w:rFonts w:ascii="Traditional Arabic" w:hAnsi="Traditional Arabic" w:cs="Traditional Arabic"/>
          <w:kern w:val="0"/>
          <w:sz w:val="36"/>
          <w:szCs w:val="36"/>
          <w:rtl/>
          <w14:ligatures w14:val="none"/>
        </w:rPr>
      </w:pPr>
      <w:r w:rsidRPr="00F70ADA">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40F7CE92" w14:textId="38FC13DB"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1-عِبَادَ اللَّهِ، ها نَحْنُ فِي الْشَهْرِ الْثَالِثِ مِنَ الْأَشْهُرِ الْأَرْبَعَةِ الْحُرُمِ: مُحَرَّم، وِرَجَب، وَذِي الْحِجَّةِ، وَذِي الْقَعْدَةِ</w:t>
      </w:r>
      <w:r w:rsidR="006160A9" w:rsidRPr="00F70ADA">
        <w:rPr>
          <w:rFonts w:ascii="Traditional Arabic" w:hAnsi="Traditional Arabic" w:cs="Traditional Arabic" w:hint="cs"/>
          <w:sz w:val="36"/>
          <w:szCs w:val="36"/>
          <w:rtl/>
        </w:rPr>
        <w:t>.</w:t>
      </w:r>
    </w:p>
    <w:p w14:paraId="7DBC8B1B" w14:textId="0255EFED"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2-وسُمِّيَ بِهَذَا الِاسْمِ لِأَنَّ الْعَرَبَ كَانَتْ تَقْعُدُ فِيهِ عَنِ الْغَزْوِ لِلتَّرْحَالِ، وَطَلَبِ الْكَلَأِ، حَتَّى يَتَمَكَّنُوا مِنْ تَجْهِيزِ أَنْفُسِهِمْ، وَتَذْلِيلِ قَعْدَاتِهِمْ، وَتَرْوِيضِهَا لِلرُّكوبِ إِلَى الْحَجِّ</w:t>
      </w:r>
      <w:r w:rsidR="006160A9" w:rsidRPr="00F70ADA">
        <w:rPr>
          <w:rFonts w:ascii="Traditional Arabic" w:hAnsi="Traditional Arabic" w:cs="Traditional Arabic" w:hint="cs"/>
          <w:sz w:val="36"/>
          <w:szCs w:val="36"/>
          <w:rtl/>
        </w:rPr>
        <w:t>.</w:t>
      </w:r>
    </w:p>
    <w:p w14:paraId="4531835E" w14:textId="7777777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xml:space="preserve">3-وَهُوَ ثَانِي أَشْهُرِ الْحَجِّ الْثَّلَاثَةِ: شَوَّالَ، وَذِي الْقَعْدَةِ، وَذِي الْحِجَّةِ الَّتِي قَالَ اللَّهُ عَزَّ وَجَلَّ فِيهَا: ﴿ الْحَجُّ أَشْهُرٌ مَعْلُومَاتٌ ﴾ وَوَرَدَ فِيهِ فَضِيلَتَانِ لَا يُزَادُ عَلَيْهِمَا، </w:t>
      </w:r>
    </w:p>
    <w:p w14:paraId="17899108" w14:textId="7777777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xml:space="preserve">4-لْفَضِيلَةُ الْأُولَى: إِنَّهُ مَنِ الْأَشْهُرِ الَّتِي يَدْخُلُ الْحَاجُّ فِيهَا لِلنُّسُكِ سَوَاءٌ كَانَ مُتَمَتِّعًا، أَوْ مُفْرِدًا، أَوْ قَارِنًا، وَغَالِبُ مَنْ يُحْرِمُونَ فِي ذِي الْقَعْدَةِ يُحْرِمُونَ مُتَمَتِّعِينَ، </w:t>
      </w:r>
    </w:p>
    <w:p w14:paraId="138D9841" w14:textId="51019A16"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5-وَلِذَا لَمَّا حَجَّ صَلَّى اللَّهُ عَلَيْهِ وَسَلَّمَ فِي أَوَاخِرِ ذِي الْقَعْدَةِ كَانَ قَارِنًا، ثُمَّ أَمَرَ أَصْحَابَهُ أَنْ يُحِلُّوا إِحْرَامَهُمْ إِلَى التَّمَتُّعِ رِفْقًا بِهِمْ وَرَحْمَةً</w:t>
      </w:r>
      <w:r w:rsidR="006160A9" w:rsidRPr="00F70ADA">
        <w:rPr>
          <w:rFonts w:ascii="Traditional Arabic" w:hAnsi="Traditional Arabic" w:cs="Traditional Arabic" w:hint="cs"/>
          <w:sz w:val="36"/>
          <w:szCs w:val="36"/>
          <w:rtl/>
        </w:rPr>
        <w:t>.</w:t>
      </w:r>
    </w:p>
    <w:p w14:paraId="3A16BFDE" w14:textId="45810C11"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6-قَالَ رَسُولُ اللَّهِ صَلَّى اللَّهُ عَلَيْهِ وَسَلَّمَ: "لَوِاسْتَقْبَلْتُ مِنْ أَمْرِي مَا اسْتَدْبَرْتُ مَا سُقْتُ الْهَدْيَ وَلَحَلَلْتُ مَعَ النَّاسِ حِينَ حَلُّوا " رَوَاهُ الْبُخَارِيُّ</w:t>
      </w:r>
      <w:r w:rsidR="006160A9" w:rsidRPr="00F70ADA">
        <w:rPr>
          <w:rFonts w:ascii="Traditional Arabic" w:hAnsi="Traditional Arabic" w:cs="Traditional Arabic" w:hint="cs"/>
          <w:sz w:val="36"/>
          <w:szCs w:val="36"/>
          <w:rtl/>
        </w:rPr>
        <w:t>.</w:t>
      </w:r>
    </w:p>
    <w:p w14:paraId="1D574E9A" w14:textId="77777777" w:rsidR="006214A8"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7- الْفَضِيلَةُ الثَّانِيَةُ: الِاعْتِمَارُ فِيهِ؛ لِأَنَّ جَمِيعَ عُمَرِ النَّبِيِّ صَلَّى اللَّهُ عَلَيْهِ وَسَلَّمَ كَانَتْ فِي ذِي الْقَعْدَةِ، حَتَّى عُمْرَتُهُ الَّتِي قَرَنَهَا بِحَجَّتِهِ أَحَرَمَ بِهَا فِي ذِي الْقَعْدَةِ</w:t>
      </w:r>
      <w:r w:rsidR="006214A8" w:rsidRPr="00F70ADA">
        <w:rPr>
          <w:rFonts w:ascii="Traditional Arabic" w:hAnsi="Traditional Arabic" w:cs="Traditional Arabic" w:hint="cs"/>
          <w:sz w:val="36"/>
          <w:szCs w:val="36"/>
          <w:rtl/>
        </w:rPr>
        <w:t>.</w:t>
      </w:r>
    </w:p>
    <w:p w14:paraId="15CB81B7" w14:textId="396F225E" w:rsidR="00012312" w:rsidRPr="00F70ADA" w:rsidRDefault="006214A8"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٨</w:t>
      </w:r>
      <w:r w:rsidR="00012312" w:rsidRPr="00F70ADA">
        <w:rPr>
          <w:rFonts w:ascii="Traditional Arabic" w:hAnsi="Traditional Arabic" w:cs="Traditional Arabic" w:hint="cs"/>
          <w:sz w:val="36"/>
          <w:szCs w:val="36"/>
          <w:rtl/>
        </w:rPr>
        <w:t>-وَكَانَتْ عُمَرُهُ صَلَّى اللَّهُ عَلَيْهِ وَسَلَّمَ أَرْبَعًا، عُمْرَةُ الْحُدَيْبِيَّةِ وَلَمْ يُتِمَّهَا، بَلْ تَحَلَّلَ مِنْهَا وَرَجَعَ، وَعُمْرَةُ الْقَضَاءِ مِنْ قَابِلٍ، وَعُمْرَةُ الْجِعِرَّانَةِ عَامَ الْفَتْحِ فِي السَّنَةِ الثَّامِنَةِ، لَمَّا قَسَّمَ غَنَائِمَ حُنَيْنٍ، وَعُمْرَتُهُ فِي حَجَّةِ الْودَاعِ، كَمَا دَلَّتْ عَلَيْهِ النُّصُوصُ الصَّحِيحَةُ، وَعَلَى هَذَا الْقَوْلِ جَمَاهِيرُ أهْلِ الْعِلْمِ</w:t>
      </w:r>
      <w:r w:rsidR="006160A9" w:rsidRPr="00F70ADA">
        <w:rPr>
          <w:rFonts w:ascii="Traditional Arabic" w:hAnsi="Traditional Arabic" w:cs="Traditional Arabic" w:hint="cs"/>
          <w:sz w:val="36"/>
          <w:szCs w:val="36"/>
          <w:rtl/>
        </w:rPr>
        <w:t>.</w:t>
      </w:r>
    </w:p>
    <w:p w14:paraId="3B3C09B2" w14:textId="0BCC765D"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9-بَلْ فَضَّلَ</w:t>
      </w:r>
      <w:r w:rsidR="002F4327">
        <w:rPr>
          <w:rFonts w:ascii="Traditional Arabic" w:hAnsi="Traditional Arabic" w:cs="Traditional Arabic" w:hint="cs"/>
          <w:sz w:val="36"/>
          <w:szCs w:val="36"/>
          <w:rtl/>
        </w:rPr>
        <w:t>تْ</w:t>
      </w:r>
      <w:r w:rsidRPr="00F70ADA">
        <w:rPr>
          <w:rFonts w:ascii="Traditional Arabic" w:hAnsi="Traditional Arabic" w:cs="Traditional Arabic" w:hint="cs"/>
          <w:sz w:val="36"/>
          <w:szCs w:val="36"/>
          <w:rtl/>
        </w:rPr>
        <w:t xml:space="preserve"> طَائِفَةٌ مِنَ السَّلَفِ عُمْرَةَ ذِي الْقَعْدَةِ عَلَى عُمْرَةِ رَمَضَانَ؛ لِأَنَّ النَّبِيَّ صَلَّى اللَّهُ عَلَيْهِ وَسَلَّمَ اعْتَمَرَ فِي ذِي الْقَعْدَةِ، وَلِذَا كَانَ كَثِيرٌ مَنِ السَّلَفِ يَحْرِصُ عَلَى أَدَاءِ الْعُمْرَةِ فِي ذِي الْقَعْدَةِ اقْتِدَاءً بِالنَّبِيِّ صَلَّى اللَّهُ عَلَيْهِ وَسَلَّمَ.</w:t>
      </w:r>
    </w:p>
    <w:p w14:paraId="094CBEB2" w14:textId="6E05DC2A"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10-وَيُسْتَحَبُّ فِي الْعُمْرَةِ سِيَاقَةُ الْهَدْيِ؛ وَهَذِهِ سُنَّةٌ غَفَلَ عَنْهَا كَثِيرٌ مِنَ النَّاسِ، مَعَ تَيَسُّرِ سِيَاقَةِ الْهَدْيِ فِي الْعُمْرَةِ أَكْثَرَ مِنْهَا فِي الْحَجِّ، بَلْ وَفِى زَمَانِنَا هَذَا سِيَاقَتُهُ أَيْسَرُ، وَلَكِنَّ الْعَجَلَةَ وَانْشِغَالَنَا عَنْ كَثِيرٍ مَنِ السُّنَنِ، حَرَمَنَا مِنْهَا وَمَنْ فَضْلِهَا، إِلَّا مَنْ رَحِمَ رَبُّكَ</w:t>
      </w:r>
      <w:r w:rsidR="006214A8" w:rsidRPr="00F70ADA">
        <w:rPr>
          <w:rFonts w:ascii="Traditional Arabic" w:hAnsi="Traditional Arabic" w:cs="Traditional Arabic" w:hint="cs"/>
          <w:sz w:val="36"/>
          <w:szCs w:val="36"/>
          <w:rtl/>
        </w:rPr>
        <w:t>.</w:t>
      </w:r>
    </w:p>
    <w:p w14:paraId="603C5BA6" w14:textId="7777777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xml:space="preserve">11-وَسِيَاقُ الْهَدْيِ فِي الْعُمْرَةِ، فَعَلَهُ النَّبِيُّ صَلَّى اللَّهُ عَلَيْهِ وَسَلَّمَ وَأَصْحَابُهُ الْكرَامُ، وَدَلِيلُ سِيَاقَةِ الْهَدْيِ فِي الْعُمْرَةِ، مَا رَوَاهُ الْبُخَارِيُّ -رَحِمَهُ اللَّهُ- فِي صَحِيحِهِ، حَيْثُ قَالَ: " خَرَجَ النَّبِيُّ صَلَّى اللَّهُ عَلَيْهِ وَسَلَّمَ زَمَنَ الحُدَيْبِيَّةِ مِنَ المَدِينَةِ فِي بِضْعَ عَشْرَةَ مِائَةً مِنْ أَصْحَابِهِ، حَتَّى إِذَا كَانُوا بِذِي الْحُلَيْفَةِ، قَلَّدَ النَّبِيُّ، صَلَّى اللَّهُ عَلَيْهِ وَسَلَّمَ، الْهَدْيَ وَأَشْعَرَ وَأَحْرَمَ " </w:t>
      </w:r>
    </w:p>
    <w:p w14:paraId="0694D6DC" w14:textId="7777777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12-وَرَوَى الْبُخَارِيُّ، رَحِمَهُ اللَّهُ، فِي صَحِيحِهِ، أَنَّ ابْنَ عُمَرَ رَضِيَ اللَّهُ عَنْهُمَا: (أَهَلَّ بِعُمْرَةٍ ثُمَّ اشْتَرَى الْهَدْيَ مِنْ قُدَيْدٍ).</w:t>
      </w:r>
    </w:p>
    <w:p w14:paraId="17036A73" w14:textId="159FCC0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 13-وَسُئِلَ الشَّيْخُ الْعَلَّامَةُ ابْنُ الْعُثَيْمِينِ: هَلْ مِنَ السُّنَنِ الْمُنْدَثِرَةِ: ذَبْحُ الْهَدْيِ بَعْدَ الْعُمْرَةِ؟فَأَجَابَ -رَحِمَنا الله واياه-: (نَعَمْ هَذِهِ مِنَ السُّنَنِ الْمُنْدَثِرَةِ، لَكنْ لَيْسَ مِنَ السُّنَّةِ أَنَّكَ إِذَا اعْتَمَرْتَ اشْتَرَيْتَ شَاةً وَذَبَحْتَهَا، السُّنَّةُ أَنْ تَسُوقَ الشَّاةَ مَعَكَ تَأْتِي بِهَا مِنْ بِلَادِكِ، أَوْ عَلَى الْأقلِّ مِنَ الْمِيقَاتِ، أَوْ مِنْ أَدْنَى حِلٍّ عندَ بَعْضِ الْعُلَمَاءِ، وَيُسَمَّى هَذَا سَوْقَ الْهَدْيِ، أَمَّا أَنْ تَذْبَحَ بَعْدَ الْعُمْرَةِ بِدُونِ سَوْقٍ، فَهَذَا لَيْسَ مِنَ السُّنَّةِ)، انْتَهَى كَلَامُهُ رَحِمَهُ اللَّهُ</w:t>
      </w:r>
      <w:r w:rsidR="006214A8" w:rsidRPr="00F70ADA">
        <w:rPr>
          <w:rFonts w:ascii="Traditional Arabic" w:hAnsi="Traditional Arabic" w:cs="Traditional Arabic" w:hint="cs"/>
          <w:sz w:val="36"/>
          <w:szCs w:val="36"/>
          <w:rtl/>
        </w:rPr>
        <w:t>.</w:t>
      </w:r>
    </w:p>
    <w:p w14:paraId="79177DEA" w14:textId="1F8EB46C"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14-قُلْتُ: وَمِنْ أَدْنَى الْحِلِّ، يَشْمَلُ جُزْءًا مِنَ الشَّرَائِعِ، وَعَرَفَةَ، وَالتَّنْعِيمَ، وَغَيْرَهَا. وَأَنْصَحُ نَفْسِي وإِخْوَانِي مِنْ طَلَبَةِ الْعِلْمِ بِنَشْرِ السُّنَنِ وَالتَّحْذِيرِ مِنَ الْبِدَعِ؛ فَالسُّنَنُ تَقُومُ عَلى أَنْقَاضِ الْبِدَعِ، وَالْبِدَعُ تَقُومُ عَلَى هَدْمِ السُّنَنِ</w:t>
      </w:r>
      <w:r w:rsidR="006214A8" w:rsidRPr="00F70ADA">
        <w:rPr>
          <w:rFonts w:ascii="Traditional Arabic" w:hAnsi="Traditional Arabic" w:cs="Traditional Arabic" w:hint="cs"/>
          <w:sz w:val="36"/>
          <w:szCs w:val="36"/>
          <w:rtl/>
        </w:rPr>
        <w:t>.</w:t>
      </w:r>
    </w:p>
    <w:p w14:paraId="1546666F" w14:textId="77777777" w:rsidR="00012312" w:rsidRPr="00F70ADA" w:rsidRDefault="00012312" w:rsidP="00012312">
      <w:pPr>
        <w:rPr>
          <w:rFonts w:ascii="Traditional Arabic" w:hAnsi="Traditional Arabic" w:cs="Traditional Arabic"/>
          <w:sz w:val="36"/>
          <w:szCs w:val="36"/>
          <w:rtl/>
        </w:rPr>
      </w:pPr>
      <w:r w:rsidRPr="00F70ADA">
        <w:rPr>
          <w:rFonts w:ascii="Traditional Arabic" w:hAnsi="Traditional Arabic" w:cs="Traditional Arabic" w:hint="cs"/>
          <w:sz w:val="36"/>
          <w:szCs w:val="36"/>
          <w:rtl/>
        </w:rPr>
        <w:t>15-وَأَنَصْحُ كُلَّ امْرِئٍ يَتَيَسَّرُ لَهُ الِاعْتِمَارُ فِي ذِي الْقَعْدَةِ أَنْ يَعْتَمِرَ، اقْتِدَاءً بِالنَّبِيِّ صَلَّى اللَّهُ عَلَيْهِ وَسَلَّمَ، وَلَوْ سَاقَ مَعَهُ هَدْيًا كَانَ أَكْمَلَ، وَأَفْضَلَ. وَصَلُّوا وَسَلِّمُوا عَلَى نَبِيِّكُمْ مُحَمَّدٍ صَلَّى اللَّهُ عَلَيْهِ وَسَلَّمَ.</w:t>
      </w:r>
    </w:p>
    <w:p w14:paraId="4C43976B"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اللَّهُمَّ رُدَّنَا إِلَيْكَ رَدًّا جَمِيلًا، وَاخْتِمْ بِالصَّالِحَاتِ آجَالَنَا.</w:t>
      </w:r>
    </w:p>
    <w:p w14:paraId="5814CECB"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314E234E"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w:t>
      </w:r>
    </w:p>
    <w:p w14:paraId="1DAD2DD9" w14:textId="77777777" w:rsidR="00925098" w:rsidRPr="00925098" w:rsidRDefault="00925098" w:rsidP="00925098">
      <w:pPr>
        <w:spacing w:after="160" w:line="259" w:lineRule="auto"/>
        <w:jc w:val="both"/>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 xml:space="preserve">———— </w:t>
      </w:r>
      <w:r w:rsidRPr="00925098">
        <w:rPr>
          <w:rFonts w:ascii="Traditional Arabic" w:hAnsi="Traditional Arabic" w:cs="Traditional Arabic" w:hint="cs"/>
          <w:b/>
          <w:bCs/>
          <w:kern w:val="0"/>
          <w:sz w:val="36"/>
          <w:szCs w:val="36"/>
          <w:rtl/>
          <w14:ligatures w14:val="none"/>
        </w:rPr>
        <w:t>الْخُطْبَةُ الثَّانِيَةُ:—</w:t>
      </w:r>
      <w:r w:rsidRPr="00925098">
        <w:rPr>
          <w:rFonts w:ascii="Traditional Arabic" w:hAnsi="Traditional Arabic" w:cs="Traditional Arabic" w:hint="cs"/>
          <w:kern w:val="0"/>
          <w:sz w:val="36"/>
          <w:szCs w:val="36"/>
          <w:rtl/>
          <w14:ligatures w14:val="none"/>
        </w:rPr>
        <w:t>————</w:t>
      </w:r>
    </w:p>
    <w:p w14:paraId="17C48E63" w14:textId="77777777" w:rsidR="00925098" w:rsidRPr="00925098" w:rsidRDefault="00925098" w:rsidP="00925098">
      <w:pPr>
        <w:spacing w:after="160" w:line="259" w:lineRule="auto"/>
        <w:jc w:val="both"/>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A973A6A" w14:textId="77777777" w:rsidR="00925098" w:rsidRPr="00925098" w:rsidRDefault="00925098" w:rsidP="00925098">
      <w:pPr>
        <w:widowControl w:val="0"/>
        <w:jc w:val="lowKashida"/>
        <w:rPr>
          <w:rFonts w:ascii="Traditional Arabic" w:eastAsiaTheme="minorHAnsi" w:hAnsi="Traditional Arabic" w:cs="Traditional Arabic"/>
          <w:kern w:val="0"/>
          <w:sz w:val="36"/>
          <w:szCs w:val="36"/>
          <w:rtl/>
          <w14:ligatures w14:val="none"/>
        </w:rPr>
      </w:pPr>
      <w:r w:rsidRPr="00925098">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46A8D52A"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606923C"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اللَّهُمَّ إِنَّكَ عَفُوٌّ تُحِبُّ الْعَفْوَ فَاعْفُ عَنَّا،</w:t>
      </w:r>
    </w:p>
    <w:p w14:paraId="5524E9CD"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042A4DCB" w14:textId="77777777" w:rsidR="00925098" w:rsidRPr="00925098" w:rsidRDefault="00925098" w:rsidP="00925098">
      <w:pPr>
        <w:rPr>
          <w:rFonts w:ascii="Traditional Arabic" w:hAnsi="Traditional Arabic" w:cs="Traditional Arabic"/>
          <w:kern w:val="0"/>
          <w:sz w:val="36"/>
          <w:szCs w:val="36"/>
          <w:rtl/>
          <w14:ligatures w14:val="none"/>
        </w:rPr>
      </w:pPr>
      <w:r w:rsidRPr="00925098">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5F722EF" w14:textId="77777777" w:rsidR="00925098" w:rsidRPr="00925098" w:rsidRDefault="00925098" w:rsidP="00925098">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550421E2" w14:textId="77777777" w:rsidR="00925098" w:rsidRPr="00925098" w:rsidRDefault="00925098" w:rsidP="00925098">
      <w:pPr>
        <w:rPr>
          <w:rFonts w:ascii="Traditional Arabic" w:hAnsi="Traditional Arabic" w:cs="Traditional Arabic"/>
          <w:kern w:val="0"/>
          <w:sz w:val="36"/>
          <w:szCs w:val="36"/>
          <w14:ligatures w14:val="none"/>
        </w:rPr>
      </w:pPr>
    </w:p>
    <w:p w14:paraId="1A94CCFF" w14:textId="77777777" w:rsidR="00925098" w:rsidRPr="00925098" w:rsidRDefault="00925098" w:rsidP="00925098">
      <w:pPr>
        <w:rPr>
          <w:rFonts w:ascii="Traditional Arabic" w:hAnsi="Traditional Arabic" w:cs="Traditional Arabic"/>
          <w:kern w:val="0"/>
          <w:sz w:val="36"/>
          <w:szCs w:val="36"/>
          <w:rtl/>
          <w14:ligatures w14:val="none"/>
        </w:rPr>
      </w:pPr>
    </w:p>
    <w:p w14:paraId="598909B5" w14:textId="77777777" w:rsidR="00925098" w:rsidRPr="00925098" w:rsidRDefault="00925098" w:rsidP="00925098">
      <w:pPr>
        <w:rPr>
          <w:rFonts w:ascii="Traditional Arabic" w:hAnsi="Traditional Arabic" w:cs="Traditional Arabic"/>
          <w:kern w:val="0"/>
          <w:sz w:val="36"/>
          <w:szCs w:val="36"/>
          <w14:ligatures w14:val="none"/>
        </w:rPr>
      </w:pPr>
    </w:p>
    <w:p w14:paraId="794651FF" w14:textId="77777777" w:rsidR="00925098" w:rsidRPr="00925098" w:rsidRDefault="00925098" w:rsidP="00925098">
      <w:pPr>
        <w:widowControl w:val="0"/>
        <w:jc w:val="lowKashida"/>
        <w:rPr>
          <w:rFonts w:ascii="Traditional Arabic" w:eastAsiaTheme="minorHAnsi" w:hAnsi="Traditional Arabic" w:cs="Traditional Arabic"/>
          <w:kern w:val="0"/>
          <w:sz w:val="36"/>
          <w:szCs w:val="36"/>
          <w:rtl/>
          <w14:ligatures w14:val="none"/>
        </w:rPr>
      </w:pPr>
    </w:p>
    <w:p w14:paraId="19C49D66" w14:textId="77777777" w:rsidR="00925098" w:rsidRPr="00925098" w:rsidRDefault="00925098" w:rsidP="00925098">
      <w:pPr>
        <w:widowControl w:val="0"/>
        <w:jc w:val="lowKashida"/>
        <w:rPr>
          <w:rFonts w:ascii="Traditional Arabic" w:eastAsiaTheme="minorHAnsi" w:hAnsi="Traditional Arabic" w:cs="Traditional Arabic"/>
          <w:kern w:val="0"/>
          <w:sz w:val="36"/>
          <w:szCs w:val="36"/>
          <w:rtl/>
          <w14:ligatures w14:val="none"/>
        </w:rPr>
      </w:pPr>
    </w:p>
    <w:p w14:paraId="26D70BFA" w14:textId="77777777" w:rsidR="00925098" w:rsidRPr="00925098" w:rsidRDefault="00925098" w:rsidP="00925098">
      <w:pPr>
        <w:rPr>
          <w:rFonts w:ascii="Traditional Arabic" w:hAnsi="Traditional Arabic" w:cs="Traditional Arabic"/>
          <w:kern w:val="0"/>
          <w:sz w:val="36"/>
          <w:szCs w:val="36"/>
          <w14:ligatures w14:val="none"/>
        </w:rPr>
      </w:pPr>
    </w:p>
    <w:p w14:paraId="21260F68" w14:textId="7A027B5D" w:rsidR="00012312" w:rsidRPr="00F70ADA" w:rsidRDefault="00012312" w:rsidP="00925098">
      <w:pPr>
        <w:rPr>
          <w:rFonts w:ascii="Traditional Arabic" w:hAnsi="Traditional Arabic" w:cs="Traditional Arabic"/>
          <w:sz w:val="36"/>
          <w:szCs w:val="36"/>
        </w:rPr>
      </w:pPr>
    </w:p>
    <w:sectPr w:rsidR="00012312" w:rsidRPr="00F70ADA" w:rsidSect="005365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12"/>
    <w:rsid w:val="00012312"/>
    <w:rsid w:val="002F4327"/>
    <w:rsid w:val="0053651C"/>
    <w:rsid w:val="006160A9"/>
    <w:rsid w:val="006214A8"/>
    <w:rsid w:val="00925098"/>
    <w:rsid w:val="00E47087"/>
    <w:rsid w:val="00F0596D"/>
    <w:rsid w:val="00F70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8FF97F2"/>
  <w15:chartTrackingRefBased/>
  <w15:docId w15:val="{F8696D2F-8EF1-E54D-A0E9-0FBA157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2023-05-24T19:01:00Z</dcterms:created>
  <dcterms:modified xsi:type="dcterms:W3CDTF">2023-05-24T19:01:00Z</dcterms:modified>
</cp:coreProperties>
</file>