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F82A" w14:textId="1E30A9D7" w:rsidR="005F310D" w:rsidRPr="00F54DE5" w:rsidRDefault="00EA6371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</w:rPr>
      </w:pPr>
      <w:r w:rsidRPr="00F54DE5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 xml:space="preserve"> </w:t>
      </w:r>
      <w:r w:rsidR="008C67DA" w:rsidRPr="00F54DE5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 xml:space="preserve">10 </w:t>
      </w:r>
      <w:r w:rsidR="00392330" w:rsidRPr="00F54DE5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>/ 2 / 1442</w:t>
      </w:r>
      <w:r w:rsidR="005F310D" w:rsidRPr="00F54DE5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>ح</w:t>
      </w:r>
      <w:r w:rsidR="005F310D"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 xml:space="preserve">ُبُّ الْوَطَن </w:t>
      </w:r>
    </w:p>
    <w:p w14:paraId="0EEFE56B" w14:textId="77777777" w:rsidR="005F368C" w:rsidRPr="00F54DE5" w:rsidRDefault="005F368C" w:rsidP="006A1EBF">
      <w:pPr>
        <w:bidi w:val="0"/>
        <w:spacing w:line="360" w:lineRule="auto"/>
        <w:jc w:val="right"/>
        <w:rPr>
          <w:rFonts w:cs="DecoType Naskh"/>
          <w:b/>
          <w:bCs/>
          <w:sz w:val="72"/>
          <w:szCs w:val="72"/>
        </w:rPr>
      </w:pPr>
      <w:r w:rsidRPr="00F54DE5">
        <w:rPr>
          <w:rFonts w:cs="DecoType Naskh" w:hint="cs"/>
          <w:b/>
          <w:bCs/>
          <w:sz w:val="72"/>
          <w:szCs w:val="72"/>
          <w:rtl/>
        </w:rPr>
        <w:t xml:space="preserve">إنَّ الْحَمْدَ لِلَّهِ نَحْمَدُهُ </w:t>
      </w:r>
      <w:proofErr w:type="spellStart"/>
      <w:r w:rsidRPr="00F54DE5">
        <w:rPr>
          <w:rFonts w:cs="DecoType Naskh" w:hint="cs"/>
          <w:b/>
          <w:bCs/>
          <w:sz w:val="72"/>
          <w:szCs w:val="72"/>
          <w:rtl/>
        </w:rPr>
        <w:t>وَنَسْتَعِينُهُ</w:t>
      </w:r>
      <w:proofErr w:type="spellEnd"/>
      <w:r w:rsidRPr="00F54DE5">
        <w:rPr>
          <w:rFonts w:cs="DecoType Naskh" w:hint="cs"/>
          <w:b/>
          <w:bCs/>
          <w:sz w:val="72"/>
          <w:szCs w:val="72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14:paraId="51E645F0" w14:textId="28255F3F" w:rsidR="005F310D" w:rsidRPr="00F54DE5" w:rsidRDefault="005F368C" w:rsidP="005F368C">
      <w:pPr>
        <w:bidi w:val="0"/>
        <w:spacing w:line="360" w:lineRule="auto"/>
        <w:jc w:val="right"/>
        <w:rPr>
          <w:rFonts w:cs="DecoType Naskh"/>
          <w:b/>
          <w:bCs/>
          <w:sz w:val="72"/>
          <w:szCs w:val="72"/>
          <w:rtl/>
        </w:rPr>
      </w:pPr>
      <w:r w:rsidRPr="00F54DE5">
        <w:rPr>
          <w:rFonts w:cs="DecoType Naskh"/>
          <w:b/>
          <w:bCs/>
          <w:sz w:val="72"/>
          <w:szCs w:val="72"/>
          <w:rtl/>
        </w:rPr>
        <w:t>(</w:t>
      </w:r>
      <w:proofErr w:type="spellStart"/>
      <w:r w:rsidRPr="00F54DE5">
        <w:rPr>
          <w:rFonts w:cs="DecoType Naskh"/>
          <w:b/>
          <w:bCs/>
          <w:sz w:val="72"/>
          <w:szCs w:val="72"/>
          <w:rtl/>
        </w:rPr>
        <w:t>ياأيها</w:t>
      </w:r>
      <w:proofErr w:type="spellEnd"/>
      <w:r w:rsidRPr="00F54DE5">
        <w:rPr>
          <w:rFonts w:cs="DecoType Naskh"/>
          <w:b/>
          <w:bCs/>
          <w:sz w:val="72"/>
          <w:szCs w:val="72"/>
          <w:rtl/>
        </w:rPr>
        <w:t xml:space="preserve"> الذين آمنوا اتقوا الله حق تقاته ولا تموتن إلا وأنتم مسلمون)</w:t>
      </w:r>
    </w:p>
    <w:p w14:paraId="05D1C99B" w14:textId="798E3B25" w:rsidR="005F310D" w:rsidRPr="00F54DE5" w:rsidRDefault="005F310D" w:rsidP="00B110A7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أَيُّهَا الكِرَام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: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حُبُّ الوَطَن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؛ أَمْرٌ فِطْرِي غَرِيْزِيّ؛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فَهُوَ المَكَانُ الَّذِي وُلِدَ فِيهِ الإِنْسَان، وتَفَيَّأَ في ظِلَالِه، وَتَرَعْرَعَ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 xml:space="preserve">في أَحْضَانِه، وَقَدْ كانَ ﷺ إِذَا قَدِمَ مِنْ سَفَرٍ فَنَظَرَ إِلَى </w:t>
      </w:r>
      <w:proofErr w:type="spellStart"/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جُدُرَاتِ</w:t>
      </w:r>
      <w:proofErr w:type="spellEnd"/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الْمَدِينَةِ؛ أَوْضَعَ نَاقَتَهُ</w:t>
      </w:r>
      <w:r w:rsidR="00757B86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>، أي أسرع في السير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، وَإِنْ كَانَ عَلَى دَابَّةٍ حَرَّكَهَا مِنْ حُبِّهَا!</w:t>
      </w:r>
      <w:r w:rsidR="00F7428F" w:rsidRPr="00F54DE5">
        <w:rPr>
          <w:rFonts w:asciiTheme="majorBidi" w:hAnsiTheme="majorBidi" w:cstheme="majorBidi" w:hint="cs"/>
          <w:b/>
          <w:bCs/>
          <w:sz w:val="72"/>
          <w:szCs w:val="72"/>
        </w:rPr>
        <w:t xml:space="preserve"> </w:t>
      </w:r>
      <w:r w:rsidR="00F7428F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>رواه البخاري،</w:t>
      </w:r>
      <w:r w:rsidR="00757B86"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قالَ ابْنُ حَجَر: (فِي الْحَدِيثِ دِلَالَةٌ عَلَى فَضْلِ الْمَدِينَةِ، وَعَلَى مَشْرُوعِيَّة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حُبِّ الوَطَن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، والحَنِينِ إِلَيْهِ). </w:t>
      </w:r>
    </w:p>
    <w:p w14:paraId="5C2FED03" w14:textId="77777777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وَحُبُّ الوَطَن: كَ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حُبِّ الحَيَاة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،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وإِخْرَاجُ الإنسانِ مِنْ وَطَنِه؛ كإِخْرَاجِهِ مِنْ الحَيَاة! ولهذا قَرَنَ اللهُ بَيْنَهُمَا في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>كِتَابِه؛ قال تعالى -في حَقِّ اليَهُود-: ﴿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وَلَوْ أَنَّا كَتَبْنَا عَلَيْهِمْ أَنِ ا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قْتُلُوا أَنفُسَكُ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مْ أَوِ ا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خْرُجُوا مِنْ دِيَارِكُ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مْ مَا فَعَلُوهُ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إِلا قَلِيلٌ مِنْهُمْ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﴾.</w:t>
      </w:r>
    </w:p>
    <w:p w14:paraId="35A484A7" w14:textId="77777777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وحُبُّ الوَطَن؛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فُرْصَةٌ للتَّعَارُفِ </w:t>
      </w:r>
      <w:r w:rsidRPr="00F54DE5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والائتِلاف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، لا للتَّنَازُعِ والاخْتِلاف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! والشَّرِيْعَةُ تَدْعُو إلى الأُلْفَة، وَتُحَذِّرُ مِنْ الفُرْقَةِ؛ قال تعالى: ﴿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وَجَعَلْنَاكُمْ شُعُوبًا وَقَبَائِلَ لِت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َعَارَفُو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ا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﴾. </w:t>
      </w:r>
    </w:p>
    <w:p w14:paraId="0381B81D" w14:textId="77777777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وحُبُّ الوَطَن؛ </w:t>
      </w:r>
      <w:r w:rsidRPr="00F54DE5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فُرْصَةٌ ل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دَعْوَةِ الحَقّ</w:t>
      </w:r>
      <w:r w:rsidRPr="00F54DE5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،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والرَّحْمَةِ بالخَلْق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: فالأَقْرَبُونَ مِنْ أَهْلِ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 xml:space="preserve">الوَطَن؛ هَمْ أَوْلَى النَّاسِ بالدَّعْوَة.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والاشْتِرَاكُ في الوَطَنِ واللُّغَةِ؛ مِنْ أَسْبَابِ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قَبُوْلِ الدَّعْوة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؛ قال تعالى: ﴿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وَمَا أَرْسَلْنَا مِنْ رَسُولٍ إِلا بِل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ِسَانِ قَوْمِ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هِ لِيُبَيِّنَ لَهُمْ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﴾.</w:t>
      </w:r>
    </w:p>
    <w:p w14:paraId="2280E1EA" w14:textId="65D1E83C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وحُبُّ الوَطَنِ؛ يَسْتَوْجِبُ على المُسْلِمِ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طَاعَةَ وَلِيِّ أَمْرِهِ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بالمَعْرُوف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: تَعَبُّدًا لا تَزَلُّفًا، وَرِضىً للرَّحْمَن، لا بالَهَوى والعِصْيَان؛ فَلَا يَتَحَقَّقُ أَمْنُ الوَطَن، وحَقْنُ الدِّمَاء، وإِقْامَةُ الشَّرْع؛ إلا بالطَّاعَةِ، وَلُزُوْمِ الجَماعَة؛ ﴿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يَا أَيُّهَا 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lastRenderedPageBreak/>
        <w:t>الَّذِينَ آمَنُوا أَطِيعُوا اللَّهَ وَأَطِيعُوا الرَّسُولَ وَأ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ُولِي الأمْرِ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مِنْكُمْ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﴾.</w:t>
      </w:r>
      <w:r w:rsidR="009662B2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  <w:r w:rsidR="009662B2" w:rsidRPr="00F54DE5">
        <w:rPr>
          <w:rFonts w:ascii="Lotus Linotype" w:hAnsi="Lotus Linotype" w:cs="Lotus Linotype"/>
          <w:b/>
          <w:bCs/>
          <w:sz w:val="72"/>
          <w:szCs w:val="72"/>
          <w:rtl/>
        </w:rPr>
        <w:t>وفي الحديث الصحيح: (</w:t>
      </w:r>
      <w:r w:rsidR="009662B2" w:rsidRPr="00F54DE5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ثلاثَةٌ لا يُكلِّمُهُمُ اللهُ يومَ القيامة، ولا يَنْظُرُ إليهم، ولا يُزكِّيهِم، ولهم عذابٌ أليم</w:t>
      </w:r>
      <w:r w:rsidR="009662B2" w:rsidRPr="00F54DE5">
        <w:rPr>
          <w:rFonts w:ascii="Lotus Linotype" w:hAnsi="Lotus Linotype" w:cs="Lotus Linotype"/>
          <w:b/>
          <w:bCs/>
          <w:sz w:val="72"/>
          <w:szCs w:val="72"/>
          <w:rtl/>
        </w:rPr>
        <w:t>)، وذَكَرَ مِنْهُم: (</w:t>
      </w:r>
      <w:r w:rsidR="009662B2" w:rsidRPr="00F54DE5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 xml:space="preserve">ورَجُلٌ بايعَ إمامًا، لا يُبايِعُهُ إلاَّ لدنيا، فَإِنْ أَعْطَاهُ مِنْهَا: وفى، وإنْ لم يُعْطِه مِنْهَا: لم </w:t>
      </w:r>
      <w:proofErr w:type="spellStart"/>
      <w:r w:rsidR="009662B2" w:rsidRPr="00F54DE5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يفِ</w:t>
      </w:r>
      <w:proofErr w:type="spellEnd"/>
      <w:r w:rsidR="009662B2" w:rsidRPr="00F54DE5">
        <w:rPr>
          <w:rFonts w:ascii="Lotus Linotype" w:hAnsi="Lotus Linotype" w:cs="Lotus Linotype"/>
          <w:b/>
          <w:bCs/>
          <w:sz w:val="72"/>
          <w:szCs w:val="72"/>
          <w:rtl/>
        </w:rPr>
        <w:t>!). رواه مسلم</w:t>
      </w:r>
    </w:p>
    <w:p w14:paraId="45679C62" w14:textId="0340B4BD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وَحُبُّ الوَطَنِ؛ يَحُثُّ على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الدُّعَاءِ </w:t>
      </w:r>
      <w:r w:rsidRPr="00F54DE5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بِصَلاحِ مَنْ يَحْكُمُه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؛ فَإِنَّ الحَاكِمَ أَحْوَجُ مَنْ يُدْعَى لَه؛ لأَنَّ صَلَاحَه؛ صَلاحٌ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>للوَطَنِ وأَهْلِه، قال الفُضَيلُ بنُ عِيَاض: (لَوْ كَانَ لي دَعْوَةٌ مُسْتَجَابَةٌ؛ ما جَعَلْتُهَا إلا في السُّلْطَان!).</w:t>
      </w:r>
      <w:r w:rsidR="00E04548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  <w:r w:rsidR="00E04548" w:rsidRPr="00F54DE5">
        <w:rPr>
          <w:rFonts w:ascii="Lotus Linotype" w:hAnsi="Lotus Linotype" w:cs="Lotus Linotype"/>
          <w:b/>
          <w:bCs/>
          <w:sz w:val="72"/>
          <w:szCs w:val="72"/>
          <w:rtl/>
        </w:rPr>
        <w:t>قِيلَ للفُضَيْل: (فَسِّرْ لَنَا هذا؟)، فقال: (إذا جَعَلْتُهَا في نَفْسِي: لم تَعْدُنِي، وإذا جَعَلْتُهَا في السلطان: صَلَح؛ فَصَلَحَ بِصَلَاحِهِ العِبَادُ والبِلاد!)</w:t>
      </w:r>
    </w:p>
    <w:p w14:paraId="32E7354B" w14:textId="49B88AE7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وحُبُّ الوَطَنِ؛ يَقْتَضِيْ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حِمَايَةَ سَفِيْنَتِهِ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مِنْ خُرُوْقَاتِ </w:t>
      </w:r>
      <w:r w:rsidRPr="00F54DE5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الفَسَاد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! فَإِنَّ التَّوَاصِي على الحقِّ؛ والتَّحْذِيرَ مِنَ الشرِّ؛ حِمَايَةٌ لِسَفِيْنَةِ الوَطَنِ مِنَ الغَرَق! قال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>ﷺ: (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مَثَلُ القَائِمِ عَلَى حُدُودِ اللَّهِ، وَالوَاقِعِ فِيهَا؛ كَمَثَلِ قَوْمٍ اسْتَهَمُوا عَلَى سَفِينَةٍ، فَأَصَابَ بَعْضُهُمْ أَعْلاَهَا، وَبَعْضُهُمْ أَسْفَلَهَا، فَكَانَ الَّذِينَ فِي أَسْفَلِهَا إِذَا اسْتَقَوْا مِنَ المَاءِ؛ مَرُّوا عَلَى مَنْ فَوْقَهُمْ، فَقَالُوا: لَوْ أَنَّا خَرَقْنَا فِي نَصِيبِنَا خَرْقًا وَلَمْ نُؤْذِ مَنْ فَوْقَنَا! فَإِنْ يَتْرُكُوهُمْ وَمَا أَرَادُوا؛ هَلَكُوا جَمِيعًا، وَإِنْ أَخَذُوا عَلَى أَيْدِيهِمْ؛ نَجَوْا، وَنَجَوْا جَمِيعًا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).</w:t>
      </w:r>
      <w:r w:rsidR="00550971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رواه البخاري</w:t>
      </w:r>
    </w:p>
    <w:p w14:paraId="6AF441FB" w14:textId="70C5DA18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lastRenderedPageBreak/>
        <w:t xml:space="preserve">وحُبُّ الوَطَنِ؛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لَيْسَ شَعَارًا 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فَقَط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! بَلْ لا بُدَّ أَنْ يَتَحَوَّلَ إلى </w:t>
      </w:r>
      <w:r w:rsidRPr="00F54DE5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عَمَلٍ مُخْلِص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، ونَصِيحَةٍ صَادِقَة، مَعَ لُزُوْمِ الجَمَاعَة، وأَدَاءِ الأَمَانَة، وعَدَمِ الخِيَانَة؛ قال ﷺ: (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ثَلَاثٌ لَا يُغِلُّ عَلَيْهِنَّ قَلْبُ مُسْلِمٍ: إِ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خْلَاصُ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الْعَمَلِ لِلَّهِ، وَمُ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نَاصَحَ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ةُ أَئِمَّةِ الْمُسْلِمِينَ، وَ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لُزُوم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ُ جَمَاعَتِهِمْ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).</w:t>
      </w:r>
      <w:r w:rsidR="00E97290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رواه الترمذي وصححه الألباني.</w:t>
      </w:r>
    </w:p>
    <w:p w14:paraId="37941BD1" w14:textId="1D665596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والمَعَنَى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: أَنَّ المُؤْمِنَ لا يَخُونُ في هَذِهِ الثَّلَاثَة، وأَنَّ مَنْ تَمَسَّكَ بِهَا: طَهُرَ قَلْبُهُ مِنَ الغِلِّ والفَسَاد.</w:t>
      </w:r>
    </w:p>
    <w:p w14:paraId="47FBEE7A" w14:textId="45C38C90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lastRenderedPageBreak/>
        <w:t xml:space="preserve">وَحُبُّ الوَطَن؛ يُحَتِّمُ أَنْ نَكُونَ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يَدًا وَاحِدَة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: أَمَامَ العَابِثِيْنَ بِأَمْنِ الوَطَنِ ودِيْنِه؛ ﴿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وَأَعِدُّوا لَهُم مَا اسْتَطَعْتُمْ مِن قُوَّةٍ وَمِن رِبَاطِ الْخَيْلِ تُرْهِبُونَ بِهِ عَدُوَّ اللَّهِ وَعَدُوَّكُمْ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﴾. </w:t>
      </w:r>
      <w:r w:rsidR="008920A1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>بارك الله</w:t>
      </w:r>
    </w:p>
    <w:p w14:paraId="26F89816" w14:textId="77777777" w:rsidR="005F310D" w:rsidRPr="00F54DE5" w:rsidRDefault="005F310D" w:rsidP="002B7578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</w:pP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الخُطْبَةُ الثَّانِيَةُ</w:t>
      </w:r>
    </w:p>
    <w:p w14:paraId="389D3A93" w14:textId="24F8F022" w:rsidR="00192987" w:rsidRPr="00F54DE5" w:rsidRDefault="005F310D" w:rsidP="0097721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عِبَادَ الله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:</w:t>
      </w:r>
      <w:r w:rsidRPr="00F54DE5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الاِنْتِمَاءُ إلى وَطَنِ الحَرَمَينِ الشَّرِيْفَيْن: </w:t>
      </w:r>
      <w:r w:rsidRPr="00F54DE5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نِعْمَةٌ وَمَسْؤُولِيَّة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 xml:space="preserve">: فاشْكُرُوا هذهِ النِّعْمَةَ الجَلِيّة، وَكُوْنُوا على قَدْرِ المسؤولية؛ فَهِيَ قِبلَةُ المُسْلِمِيْن، ومَوْطِنُ النَّبِيِّ الأَمِين؛ قال 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>ﷺ</w:t>
      </w:r>
      <w:r w:rsidR="00D32E48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عن مكة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: (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وَاللهِ إِنَّكَ لَخَيْرُ أَرْضِ اللهِ، وَأَ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حَبُّ الْبِلَادِ إِلَى الل</w:t>
      </w:r>
      <w:r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هِ، وَلَوْلَا أَنِّي أُخْرِجْتُ مِنْكِ مَا خَرَجْتُ</w:t>
      </w:r>
      <w:r w:rsidRPr="00F54DE5">
        <w:rPr>
          <w:rFonts w:asciiTheme="majorBidi" w:hAnsiTheme="majorBidi" w:cstheme="majorBidi"/>
          <w:b/>
          <w:bCs/>
          <w:sz w:val="72"/>
          <w:szCs w:val="72"/>
          <w:rtl/>
        </w:rPr>
        <w:t>).</w:t>
      </w:r>
      <w:r w:rsidR="004746D5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رواه الترمذي وصححه الألباني</w:t>
      </w:r>
      <w:r w:rsidR="00EF7E72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>. و</w:t>
      </w:r>
      <w:r w:rsidR="00EF7E72" w:rsidRPr="00F54DE5">
        <w:rPr>
          <w:rFonts w:asciiTheme="majorBidi" w:hAnsiTheme="majorBidi" w:cstheme="majorBidi"/>
          <w:b/>
          <w:bCs/>
          <w:sz w:val="72"/>
          <w:szCs w:val="72"/>
          <w:rtl/>
        </w:rPr>
        <w:t>دعا ل</w:t>
      </w:r>
      <w:r w:rsidR="00EF7E72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لمدينة </w:t>
      </w:r>
      <w:r w:rsidR="00EF7E72" w:rsidRPr="00F54DE5">
        <w:rPr>
          <w:rFonts w:asciiTheme="majorBidi" w:hAnsiTheme="majorBidi" w:cstheme="majorBidi"/>
          <w:b/>
          <w:bCs/>
          <w:sz w:val="72"/>
          <w:szCs w:val="72"/>
          <w:rtl/>
        </w:rPr>
        <w:t>بقوله: (</w:t>
      </w:r>
      <w:r w:rsidR="00EF7E72" w:rsidRPr="00F54DE5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اللهُمَّ حَبِّبْ إِلَيْنَا الْمَدِينَةَ، كَمَا حَبَّبْتَ إِلَيْنَا مَكَّةَ</w:t>
      </w:r>
      <w:r w:rsidR="00EF7E72" w:rsidRPr="00F54DE5">
        <w:rPr>
          <w:rFonts w:asciiTheme="majorBidi" w:hAnsiTheme="majorBidi" w:cstheme="majorBidi"/>
          <w:b/>
          <w:bCs/>
          <w:sz w:val="72"/>
          <w:szCs w:val="72"/>
          <w:rtl/>
        </w:rPr>
        <w:t>). رواه البخاري، ومسلم</w:t>
      </w:r>
      <w:r w:rsidR="000604AD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. </w:t>
      </w:r>
      <w:r w:rsidR="000604AD" w:rsidRPr="00F54DE5">
        <w:rPr>
          <w:rFonts w:asciiTheme="majorBidi" w:hAnsiTheme="majorBidi" w:cstheme="majorBidi" w:hint="cs"/>
          <w:b/>
          <w:bCs/>
          <w:sz w:val="72"/>
          <w:szCs w:val="72"/>
          <w:u w:val="single"/>
          <w:rtl/>
        </w:rPr>
        <w:t>و</w:t>
      </w:r>
      <w:r w:rsidR="000604AD" w:rsidRPr="00F54DE5">
        <w:rPr>
          <w:rFonts w:asciiTheme="majorBidi" w:hAnsiTheme="majorBidi" w:cstheme="majorBidi"/>
          <w:b/>
          <w:bCs/>
          <w:sz w:val="72"/>
          <w:szCs w:val="72"/>
          <w:rtl/>
        </w:rPr>
        <w:t>ما أَشْرَفَ رَسُولُ اللهِ ﷺ على المدينةِ قَطُّ؛ إِلَّا عُرِفَ فِي وَجْهِهِ البِشْرُ والفَرَحُ</w:t>
      </w:r>
      <w:r w:rsidR="004746D5"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>.</w:t>
      </w:r>
    </w:p>
    <w:p w14:paraId="7D211274" w14:textId="42D6200E" w:rsidR="0004578E" w:rsidRPr="00F54DE5" w:rsidRDefault="0004578E" w:rsidP="0004578E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</w:rPr>
      </w:pPr>
      <w:r w:rsidRPr="00F54DE5">
        <w:rPr>
          <w:rFonts w:asciiTheme="majorBidi" w:hAnsiTheme="majorBidi" w:cstheme="majorBidi" w:hint="cs"/>
          <w:b/>
          <w:bCs/>
          <w:sz w:val="72"/>
          <w:szCs w:val="72"/>
          <w:rtl/>
        </w:rPr>
        <w:t>هذا وصلوا وسلموا</w:t>
      </w:r>
    </w:p>
    <w:sectPr w:rsidR="0004578E" w:rsidRPr="00F54DE5" w:rsidSect="005F310D"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ECD1F" w14:textId="77777777" w:rsidR="007E07B2" w:rsidRDefault="007E07B2" w:rsidP="005F310D">
      <w:pPr>
        <w:spacing w:after="0" w:line="240" w:lineRule="auto"/>
      </w:pPr>
      <w:r>
        <w:separator/>
      </w:r>
    </w:p>
  </w:endnote>
  <w:endnote w:type="continuationSeparator" w:id="0">
    <w:p w14:paraId="2266BB59" w14:textId="77777777" w:rsidR="007E07B2" w:rsidRDefault="007E07B2" w:rsidP="005F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4CCF" w14:textId="77777777" w:rsidR="007E07B2" w:rsidRDefault="007E07B2" w:rsidP="005F310D">
      <w:pPr>
        <w:spacing w:after="0" w:line="240" w:lineRule="auto"/>
      </w:pPr>
      <w:r>
        <w:separator/>
      </w:r>
    </w:p>
  </w:footnote>
  <w:footnote w:type="continuationSeparator" w:id="0">
    <w:p w14:paraId="38701C69" w14:textId="77777777" w:rsidR="007E07B2" w:rsidRDefault="007E07B2" w:rsidP="005F3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0D"/>
    <w:rsid w:val="0004578E"/>
    <w:rsid w:val="000604AD"/>
    <w:rsid w:val="000A5375"/>
    <w:rsid w:val="001D5C9D"/>
    <w:rsid w:val="00280AA6"/>
    <w:rsid w:val="002B7578"/>
    <w:rsid w:val="00310EA5"/>
    <w:rsid w:val="00392330"/>
    <w:rsid w:val="004649EE"/>
    <w:rsid w:val="004746D5"/>
    <w:rsid w:val="00550971"/>
    <w:rsid w:val="00576F45"/>
    <w:rsid w:val="005778D8"/>
    <w:rsid w:val="005F310D"/>
    <w:rsid w:val="005F368C"/>
    <w:rsid w:val="00684AFC"/>
    <w:rsid w:val="006E0167"/>
    <w:rsid w:val="00757B86"/>
    <w:rsid w:val="007A4FCC"/>
    <w:rsid w:val="007E07B2"/>
    <w:rsid w:val="007F15EF"/>
    <w:rsid w:val="008920A1"/>
    <w:rsid w:val="008C67DA"/>
    <w:rsid w:val="009662B2"/>
    <w:rsid w:val="0097721B"/>
    <w:rsid w:val="00AF00B8"/>
    <w:rsid w:val="00B110A7"/>
    <w:rsid w:val="00B76787"/>
    <w:rsid w:val="00C13022"/>
    <w:rsid w:val="00CD3F0D"/>
    <w:rsid w:val="00D2554F"/>
    <w:rsid w:val="00D32E48"/>
    <w:rsid w:val="00D37C64"/>
    <w:rsid w:val="00E04548"/>
    <w:rsid w:val="00E93ED2"/>
    <w:rsid w:val="00E97290"/>
    <w:rsid w:val="00EA6371"/>
    <w:rsid w:val="00EF7E72"/>
    <w:rsid w:val="00F54DE5"/>
    <w:rsid w:val="00F7428F"/>
    <w:rsid w:val="00F900A3"/>
    <w:rsid w:val="00FA65DA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5E68C"/>
  <w15:chartTrackingRefBased/>
  <w15:docId w15:val="{0FB59913-13E2-4B69-90CB-9521A997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0D"/>
    <w:pPr>
      <w:bidi/>
      <w:spacing w:line="252" w:lineRule="auto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F310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F310D"/>
    <w:rPr>
      <w:rFonts w:eastAsiaTheme="minorEastAsia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F3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طلال الصبحي</cp:lastModifiedBy>
  <cp:revision>36</cp:revision>
  <cp:lastPrinted>2021-09-15T05:16:00Z</cp:lastPrinted>
  <dcterms:created xsi:type="dcterms:W3CDTF">2021-09-15T21:30:00Z</dcterms:created>
  <dcterms:modified xsi:type="dcterms:W3CDTF">2021-09-15T21:59:00Z</dcterms:modified>
</cp:coreProperties>
</file>