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92" w:rsidRPr="00554226" w:rsidRDefault="00267585" w:rsidP="00554226">
      <w:pPr>
        <w:jc w:val="lowKashida"/>
        <w:rPr>
          <w:rFonts w:ascii="Traditional Arabic" w:hAnsi="Traditional Arabic" w:cs="Traditional Arabic"/>
          <w:sz w:val="36"/>
          <w:szCs w:val="36"/>
          <w:rtl/>
        </w:rPr>
      </w:pPr>
      <w:r w:rsidRPr="00267585">
        <w:rPr>
          <w:rFonts w:ascii="Traditional Arabic" w:hAnsi="Traditional Arabic" w:cs="Traditional Arabic"/>
          <w:noProof/>
          <w:color w:val="FFFFFF"/>
          <w:sz w:val="36"/>
          <w:szCs w:val="36"/>
          <w:rtl/>
        </w:rPr>
        <w:pict>
          <v:shapetype id="_x0000_t202" coordsize="21600,21600" o:spt="202" path="m,l,21600r21600,l21600,xe">
            <v:stroke joinstyle="miter"/>
            <v:path gradientshapeok="t" o:connecttype="rect"/>
          </v:shapetype>
          <v:shape id="مربع نص 1" o:spid="_x0000_s1026" type="#_x0000_t202" style="position:absolute;left:0;text-align:left;margin-left:122.6pt;margin-top:27.5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">
            <v:textbox>
              <w:txbxContent>
                <w:p w:rsidR="00360292" w:rsidRPr="009E284C" w:rsidRDefault="00360292" w:rsidP="00360292">
                  <w:pPr>
                    <w:jc w:val="center"/>
                    <w:rPr>
                      <w:sz w:val="32"/>
                      <w:szCs w:val="32"/>
                      <w:rtl/>
                    </w:rPr>
                  </w:pPr>
                  <w:r>
                    <w:rPr>
                      <w:rFonts w:hint="cs"/>
                      <w:sz w:val="28"/>
                      <w:szCs w:val="28"/>
                      <w:rtl/>
                    </w:rPr>
                    <w:t>نموذج الخطب المترجمة</w:t>
                  </w:r>
                </w:p>
              </w:txbxContent>
            </v:textbox>
          </v:shape>
        </w:pict>
      </w:r>
      <w:r w:rsidR="00360292" w:rsidRPr="00554226">
        <w:rPr>
          <w:rFonts w:ascii="Traditional Arabic" w:hAnsi="Traditional Arabic" w:cs="Traditional Arabic"/>
          <w:noProof/>
          <w:color w:val="FFFFFF"/>
          <w:sz w:val="36"/>
          <w:szCs w:val="36"/>
        </w:rPr>
        <w:drawing>
          <wp:anchor distT="0" distB="0" distL="114300" distR="114300" simplePos="0" relativeHeight="251659264" behindDoc="0" locked="0" layoutInCell="1" allowOverlap="1">
            <wp:simplePos x="0" y="0"/>
            <wp:positionH relativeFrom="column">
              <wp:posOffset>2538095</wp:posOffset>
            </wp:positionH>
            <wp:positionV relativeFrom="paragraph">
              <wp:posOffset>-530860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tbl>
      <w:tblPr>
        <w:tblpPr w:leftFromText="180" w:rightFromText="180" w:bottomFromText="200" w:vertAnchor="text" w:horzAnchor="margin" w:tblpXSpec="center" w:tblpY="924"/>
        <w:bidiVisual/>
        <w:tblW w:w="5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693"/>
        <w:gridCol w:w="4819"/>
      </w:tblGrid>
      <w:tr w:rsidR="00E61BB6" w:rsidRPr="00554226" w:rsidTr="00E61BB6">
        <w:trPr>
          <w:trHeight w:val="20"/>
        </w:trPr>
        <w:tc>
          <w:tcPr>
            <w:tcW w:w="5000" w:type="pct"/>
            <w:gridSpan w:val="3"/>
            <w:shd w:val="clear" w:color="auto" w:fill="C00000"/>
            <w:vAlign w:val="center"/>
            <w:hideMark/>
          </w:tcPr>
          <w:p w:rsidR="00E61BB6" w:rsidRPr="00554226" w:rsidRDefault="00E61BB6" w:rsidP="00554226">
            <w:pPr>
              <w:spacing w:after="0" w:line="240" w:lineRule="auto"/>
              <w:jc w:val="lowKashida"/>
              <w:rPr>
                <w:rFonts w:ascii="Traditional Arabic" w:hAnsi="Traditional Arabic" w:cs="Traditional Arabic"/>
                <w:b/>
                <w:bCs/>
                <w:color w:val="FFFFFF"/>
                <w:sz w:val="36"/>
                <w:szCs w:val="36"/>
              </w:rPr>
            </w:pPr>
            <w:r w:rsidRPr="00554226">
              <w:rPr>
                <w:rFonts w:ascii="Traditional Arabic" w:hAnsi="Traditional Arabic" w:cs="Traditional Arabic"/>
                <w:b/>
                <w:bCs/>
                <w:color w:val="FFFFFF"/>
                <w:sz w:val="36"/>
                <w:szCs w:val="36"/>
                <w:rtl/>
              </w:rPr>
              <w:t>بيانات الخطبة</w:t>
            </w:r>
            <w:r w:rsidRPr="00554226">
              <w:rPr>
                <w:rFonts w:ascii="Traditional Arabic" w:hAnsi="Traditional Arabic" w:cs="Traditional Arabic" w:hint="cs"/>
                <w:b/>
                <w:bCs/>
                <w:color w:val="FFFFFF"/>
                <w:sz w:val="36"/>
                <w:szCs w:val="36"/>
                <w:rtl/>
              </w:rPr>
              <w:t xml:space="preserve"> (باللغة الإنجليزية) </w:t>
            </w:r>
          </w:p>
        </w:tc>
      </w:tr>
      <w:tr w:rsidR="00716613" w:rsidRPr="00554226" w:rsidTr="00E61BB6">
        <w:trPr>
          <w:trHeight w:val="296"/>
        </w:trPr>
        <w:tc>
          <w:tcPr>
            <w:tcW w:w="1268" w:type="pct"/>
            <w:shd w:val="clear" w:color="auto" w:fill="BFBFBF"/>
            <w:vAlign w:val="center"/>
            <w:hideMark/>
          </w:tcPr>
          <w:p w:rsidR="00716613" w:rsidRPr="00554226" w:rsidRDefault="00716613" w:rsidP="00716613">
            <w:pPr>
              <w:spacing w:after="0" w:line="240" w:lineRule="auto"/>
              <w:jc w:val="lowKashida"/>
              <w:rPr>
                <w:rFonts w:ascii="Traditional Arabic" w:hAnsi="Traditional Arabic" w:cs="Traditional Arabic"/>
                <w:b/>
                <w:bCs/>
                <w:color w:val="000000"/>
                <w:sz w:val="36"/>
                <w:szCs w:val="36"/>
                <w:rtl/>
              </w:rPr>
            </w:pPr>
            <w:r w:rsidRPr="00554226">
              <w:rPr>
                <w:rFonts w:ascii="Traditional Arabic" w:hAnsi="Traditional Arabic" w:cs="Traditional Arabic"/>
                <w:b/>
                <w:bCs/>
                <w:color w:val="000000"/>
                <w:sz w:val="36"/>
                <w:szCs w:val="36"/>
                <w:rtl/>
              </w:rPr>
              <w:t>عنوان المادة</w:t>
            </w:r>
          </w:p>
        </w:tc>
        <w:tc>
          <w:tcPr>
            <w:tcW w:w="3732" w:type="pct"/>
            <w:gridSpan w:val="2"/>
            <w:vAlign w:val="center"/>
          </w:tcPr>
          <w:p w:rsidR="00716613" w:rsidRPr="00D11850" w:rsidRDefault="00F240EC" w:rsidP="00716613">
            <w:pPr>
              <w:spacing w:after="0" w:line="240" w:lineRule="auto"/>
              <w:jc w:val="center"/>
              <w:rPr>
                <w:rFonts w:ascii="Traditional Arabic" w:hAnsi="Traditional Arabic" w:cs="Traditional Arabic"/>
                <w:b/>
                <w:bCs/>
                <w:color w:val="0000FF"/>
                <w:sz w:val="36"/>
                <w:szCs w:val="36"/>
              </w:rPr>
            </w:pPr>
            <w:r w:rsidRPr="00474D49">
              <w:rPr>
                <w:rFonts w:eastAsia="Times New Roman" w:cs="Mudir MT"/>
                <w:color w:val="0000FF"/>
                <w:sz w:val="36"/>
                <w:szCs w:val="36"/>
                <w:rtl/>
              </w:rPr>
              <w:t>حكمة تشريع الجمعة والحث على أدائها</w:t>
            </w:r>
            <w:r>
              <w:rPr>
                <w:rFonts w:ascii="Traditional Arabic" w:hAnsi="Traditional Arabic" w:cs="Traditional Arabic"/>
                <w:b/>
                <w:bCs/>
                <w:color w:val="0000FF"/>
                <w:sz w:val="36"/>
                <w:szCs w:val="36"/>
              </w:rPr>
              <w:t xml:space="preserve"> </w:t>
            </w:r>
          </w:p>
        </w:tc>
      </w:tr>
      <w:tr w:rsidR="00716613" w:rsidRPr="00554226" w:rsidTr="00E61BB6">
        <w:trPr>
          <w:trHeight w:val="506"/>
        </w:trPr>
        <w:tc>
          <w:tcPr>
            <w:tcW w:w="1268" w:type="pct"/>
            <w:shd w:val="clear" w:color="auto" w:fill="BFBFBF"/>
            <w:vAlign w:val="center"/>
            <w:hideMark/>
          </w:tcPr>
          <w:p w:rsidR="00716613" w:rsidRPr="00554226" w:rsidRDefault="00716613" w:rsidP="00716613">
            <w:pPr>
              <w:spacing w:after="0" w:line="240" w:lineRule="auto"/>
              <w:jc w:val="lowKashida"/>
              <w:rPr>
                <w:rFonts w:ascii="Traditional Arabic" w:hAnsi="Traditional Arabic" w:cs="Traditional Arabic"/>
                <w:b/>
                <w:bCs/>
                <w:color w:val="000000"/>
                <w:sz w:val="36"/>
                <w:szCs w:val="36"/>
                <w:rtl/>
              </w:rPr>
            </w:pPr>
            <w:r w:rsidRPr="00554226">
              <w:rPr>
                <w:rFonts w:ascii="Traditional Arabic" w:hAnsi="Traditional Arabic" w:cs="Traditional Arabic"/>
                <w:b/>
                <w:bCs/>
                <w:color w:val="000000"/>
                <w:sz w:val="36"/>
                <w:szCs w:val="36"/>
                <w:rtl/>
              </w:rPr>
              <w:t>أعدها وصاغها</w:t>
            </w:r>
          </w:p>
        </w:tc>
        <w:tc>
          <w:tcPr>
            <w:tcW w:w="3732" w:type="pct"/>
            <w:gridSpan w:val="2"/>
            <w:vAlign w:val="center"/>
          </w:tcPr>
          <w:p w:rsidR="00716613" w:rsidRPr="00D11850" w:rsidRDefault="00716613" w:rsidP="00716613">
            <w:pPr>
              <w:spacing w:after="0" w:line="240" w:lineRule="auto"/>
              <w:jc w:val="center"/>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د صالح الخدري</w:t>
            </w:r>
          </w:p>
        </w:tc>
      </w:tr>
      <w:tr w:rsidR="00E61BB6" w:rsidRPr="00554226" w:rsidTr="00E61BB6">
        <w:trPr>
          <w:trHeight w:val="20"/>
        </w:trPr>
        <w:tc>
          <w:tcPr>
            <w:tcW w:w="1268" w:type="pct"/>
            <w:shd w:val="clear" w:color="auto" w:fill="BFBFBF"/>
            <w:vAlign w:val="center"/>
            <w:hideMark/>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 xml:space="preserve">عناصر الخطبة </w:t>
            </w:r>
          </w:p>
        </w:tc>
        <w:tc>
          <w:tcPr>
            <w:tcW w:w="3732" w:type="pct"/>
            <w:gridSpan w:val="2"/>
            <w:vAlign w:val="center"/>
          </w:tcPr>
          <w:p w:rsidR="00E61BB6" w:rsidRPr="00554226" w:rsidRDefault="00F240EC" w:rsidP="00554226">
            <w:pPr>
              <w:jc w:val="lowKashida"/>
              <w:rPr>
                <w:rFonts w:ascii="Traditional Arabic" w:hAnsi="Traditional Arabic" w:cs="Traditional Arabic"/>
                <w:b/>
                <w:bCs/>
                <w:color w:val="0000FF"/>
                <w:sz w:val="36"/>
                <w:szCs w:val="36"/>
                <w:rtl/>
                <w:lang w:bidi="ar-EG"/>
              </w:rPr>
            </w:pPr>
            <w:r>
              <w:rPr>
                <w:rFonts w:cs="Mudir MT" w:hint="cs"/>
                <w:color w:val="0000FF"/>
                <w:sz w:val="24"/>
                <w:szCs w:val="24"/>
                <w:rtl/>
              </w:rPr>
              <w:t xml:space="preserve">1-  </w:t>
            </w:r>
            <w:r>
              <w:rPr>
                <w:rFonts w:cs="Mudir MT" w:hint="cs"/>
                <w:color w:val="0000FF"/>
                <w:sz w:val="24"/>
                <w:szCs w:val="24"/>
                <w:rtl/>
                <w:lang w:bidi="ar-EG"/>
              </w:rPr>
              <w:t>المقاصد و</w:t>
            </w:r>
            <w:r w:rsidRPr="00715B68">
              <w:rPr>
                <w:rFonts w:cs="Mudir MT" w:hint="cs"/>
                <w:color w:val="0000FF"/>
                <w:sz w:val="24"/>
                <w:szCs w:val="24"/>
                <w:rtl/>
                <w:lang w:bidi="ar-EG"/>
              </w:rPr>
              <w:t>الحكم من تشريع الجمعة</w:t>
            </w:r>
            <w:r>
              <w:rPr>
                <w:rFonts w:cs="Mudir MT" w:hint="cs"/>
                <w:color w:val="0000FF"/>
                <w:sz w:val="24"/>
                <w:szCs w:val="24"/>
                <w:rtl/>
                <w:lang w:bidi="ar-EG"/>
              </w:rPr>
              <w:t xml:space="preserve"> </w:t>
            </w:r>
            <w:r w:rsidRPr="00715B68">
              <w:rPr>
                <w:rFonts w:cs="Mudir MT" w:hint="cs"/>
                <w:color w:val="0000FF"/>
                <w:sz w:val="24"/>
                <w:szCs w:val="24"/>
                <w:rtl/>
                <w:lang w:bidi="ar-EG"/>
              </w:rPr>
              <w:t xml:space="preserve"> 2</w:t>
            </w:r>
            <w:r>
              <w:rPr>
                <w:rFonts w:cs="Mudir MT" w:hint="cs"/>
                <w:color w:val="0000FF"/>
                <w:sz w:val="24"/>
                <w:szCs w:val="24"/>
                <w:rtl/>
                <w:lang w:bidi="ar-EG"/>
              </w:rPr>
              <w:t>-   فضل يوم الجمعة   3-  حكم أداء الجمعة   4-   بعض آداب الجمعة   5-  حرمة التشاغل عن خطبة الجمعة   6- بعض مخالفات الناس عند حضور الجمعة  7-   من عقوبات التخلف عن صلاة الجمعة.</w:t>
            </w:r>
            <w:r>
              <w:rPr>
                <w:rFonts w:ascii="Traditional Arabic" w:hAnsi="Traditional Arabic" w:cs="Traditional Arabic" w:hint="cs"/>
                <w:b/>
                <w:bCs/>
                <w:color w:val="0000FF"/>
                <w:sz w:val="36"/>
                <w:szCs w:val="36"/>
                <w:rtl/>
                <w:lang w:bidi="ar-EG"/>
              </w:rPr>
              <w:t xml:space="preserve"> </w:t>
            </w:r>
          </w:p>
        </w:tc>
      </w:tr>
      <w:tr w:rsidR="00E61BB6" w:rsidRPr="00554226" w:rsidTr="00E61BB6">
        <w:trPr>
          <w:trHeight w:val="20"/>
        </w:trPr>
        <w:tc>
          <w:tcPr>
            <w:tcW w:w="1268" w:type="pct"/>
            <w:shd w:val="clear" w:color="auto" w:fill="BFBFBF"/>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المرجع</w:t>
            </w:r>
          </w:p>
        </w:tc>
        <w:tc>
          <w:tcPr>
            <w:tcW w:w="3732" w:type="pct"/>
            <w:gridSpan w:val="2"/>
            <w:vAlign w:val="center"/>
          </w:tcPr>
          <w:p w:rsidR="00E61BB6" w:rsidRPr="00554226" w:rsidRDefault="00F240EC" w:rsidP="00F240EC">
            <w:pPr>
              <w:spacing w:after="0" w:line="240" w:lineRule="auto"/>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lang w:bidi="ar-EG"/>
              </w:rPr>
              <w:t>خطب مختارة الشؤون الإسلامية والأوقاف والدعوة والإرشاد</w:t>
            </w:r>
            <w:r>
              <w:rPr>
                <w:rFonts w:ascii="Traditional Arabic" w:hAnsi="Traditional Arabic" w:cs="Traditional Arabic" w:hint="cs"/>
                <w:b/>
                <w:bCs/>
                <w:color w:val="0000FF"/>
                <w:sz w:val="36"/>
                <w:szCs w:val="36"/>
                <w:rtl/>
                <w:lang w:bidi="ar-EG"/>
              </w:rPr>
              <w:t xml:space="preserve"> </w:t>
            </w:r>
          </w:p>
        </w:tc>
      </w:tr>
      <w:tr w:rsidR="00E61BB6" w:rsidRPr="00554226" w:rsidTr="003A31F7">
        <w:trPr>
          <w:trHeight w:val="20"/>
        </w:trPr>
        <w:tc>
          <w:tcPr>
            <w:tcW w:w="1268" w:type="pct"/>
            <w:shd w:val="clear" w:color="auto" w:fill="BFBFBF"/>
            <w:vAlign w:val="center"/>
            <w:hideMark/>
          </w:tcPr>
          <w:p w:rsidR="00E61BB6" w:rsidRPr="00554226" w:rsidRDefault="00E61BB6" w:rsidP="00554226">
            <w:pPr>
              <w:spacing w:after="0" w:line="240" w:lineRule="auto"/>
              <w:jc w:val="lowKashida"/>
              <w:rPr>
                <w:rFonts w:ascii="Traditional Arabic" w:hAnsi="Traditional Arabic" w:cs="Traditional Arabic"/>
                <w:b/>
                <w:bCs/>
                <w:sz w:val="36"/>
                <w:szCs w:val="36"/>
              </w:rPr>
            </w:pPr>
            <w:r w:rsidRPr="00554226">
              <w:rPr>
                <w:rFonts w:ascii="Traditional Arabic" w:hAnsi="Traditional Arabic" w:cs="Traditional Arabic"/>
                <w:b/>
                <w:bCs/>
                <w:sz w:val="36"/>
                <w:szCs w:val="36"/>
                <w:rtl/>
              </w:rPr>
              <w:t>التصنيف</w:t>
            </w:r>
          </w:p>
        </w:tc>
        <w:tc>
          <w:tcPr>
            <w:tcW w:w="1338" w:type="pct"/>
            <w:vAlign w:val="center"/>
            <w:hideMark/>
          </w:tcPr>
          <w:p w:rsidR="00E61BB6" w:rsidRPr="00554226" w:rsidRDefault="00E61BB6" w:rsidP="00F240EC">
            <w:pPr>
              <w:jc w:val="lowKashida"/>
              <w:rPr>
                <w:rFonts w:cs="Traditional Arabic"/>
                <w:b/>
                <w:bCs/>
                <w:sz w:val="36"/>
                <w:szCs w:val="36"/>
                <w:rtl/>
              </w:rPr>
            </w:pPr>
            <w:r w:rsidRPr="00554226">
              <w:rPr>
                <w:rFonts w:ascii="Traditional Arabic" w:hAnsi="Traditional Arabic" w:cs="Traditional Arabic"/>
                <w:b/>
                <w:bCs/>
                <w:sz w:val="36"/>
                <w:szCs w:val="36"/>
                <w:rtl/>
              </w:rPr>
              <w:t>الرئيسي:</w:t>
            </w:r>
            <w:r w:rsidRPr="00554226">
              <w:rPr>
                <w:rFonts w:cs="Traditional Arabic" w:hint="cs"/>
                <w:b/>
                <w:bCs/>
                <w:sz w:val="36"/>
                <w:szCs w:val="36"/>
                <w:rtl/>
              </w:rPr>
              <w:t xml:space="preserve"> </w:t>
            </w:r>
            <w:r w:rsidRPr="00554226">
              <w:rPr>
                <w:rFonts w:ascii="Traditional Arabic" w:hAnsi="Traditional Arabic" w:cs="Traditional Arabic" w:hint="cs"/>
                <w:b/>
                <w:bCs/>
                <w:color w:val="0000FF"/>
                <w:sz w:val="36"/>
                <w:szCs w:val="36"/>
                <w:rtl/>
              </w:rPr>
              <w:t xml:space="preserve"> </w:t>
            </w:r>
            <w:r w:rsidRPr="00554226">
              <w:rPr>
                <w:rFonts w:ascii="Traditional Arabic" w:hAnsi="Traditional Arabic" w:cs="Traditional Arabic"/>
                <w:b/>
                <w:bCs/>
                <w:color w:val="0000FF"/>
                <w:sz w:val="36"/>
                <w:szCs w:val="36"/>
                <w:rtl/>
              </w:rPr>
              <w:t>ال</w:t>
            </w:r>
            <w:r w:rsidR="00F240EC">
              <w:rPr>
                <w:rFonts w:ascii="Traditional Arabic" w:hAnsi="Traditional Arabic" w:cs="Traditional Arabic" w:hint="cs"/>
                <w:b/>
                <w:bCs/>
                <w:color w:val="0000FF"/>
                <w:sz w:val="36"/>
                <w:szCs w:val="36"/>
                <w:rtl/>
              </w:rPr>
              <w:t>صلاة، التربية</w:t>
            </w:r>
          </w:p>
        </w:tc>
        <w:tc>
          <w:tcPr>
            <w:tcW w:w="2394" w:type="pct"/>
            <w:vAlign w:val="center"/>
          </w:tcPr>
          <w:p w:rsidR="00E61BB6" w:rsidRPr="00554226" w:rsidRDefault="00E61BB6" w:rsidP="00554226">
            <w:pPr>
              <w:spacing w:after="0" w:line="240" w:lineRule="auto"/>
              <w:jc w:val="lowKashida"/>
              <w:rPr>
                <w:rFonts w:ascii="Traditional Arabic" w:hAnsi="Traditional Arabic" w:cs="Traditional Arabic"/>
                <w:b/>
                <w:bCs/>
                <w:color w:val="0000FF"/>
                <w:sz w:val="36"/>
                <w:szCs w:val="36"/>
                <w:rtl/>
              </w:rPr>
            </w:pPr>
            <w:r w:rsidRPr="00554226">
              <w:rPr>
                <w:rFonts w:ascii="Traditional Arabic" w:hAnsi="Traditional Arabic" w:cs="Traditional Arabic"/>
                <w:b/>
                <w:bCs/>
                <w:sz w:val="36"/>
                <w:szCs w:val="36"/>
                <w:rtl/>
              </w:rPr>
              <w:t>الفرعي:</w:t>
            </w:r>
          </w:p>
        </w:tc>
      </w:tr>
    </w:tbl>
    <w:p w:rsidR="00EE1F1C" w:rsidRDefault="00EE1F1C" w:rsidP="00554226">
      <w:pPr>
        <w:jc w:val="lowKashida"/>
        <w:rPr>
          <w:rFonts w:ascii="Traditional Arabic" w:hAnsi="Traditional Arabic" w:cs="Traditional Arabic" w:hint="cs"/>
          <w:sz w:val="36"/>
          <w:szCs w:val="36"/>
          <w:rtl/>
        </w:rPr>
      </w:pPr>
    </w:p>
    <w:p w:rsidR="00CD4759" w:rsidRDefault="00CD4759" w:rsidP="0027773D">
      <w:pPr>
        <w:jc w:val="lowKashida"/>
        <w:rPr>
          <w:rFonts w:ascii="Traditional Arabic" w:hAnsi="Traditional Arabic" w:cs="Traditional Arabic"/>
          <w:sz w:val="36"/>
          <w:szCs w:val="36"/>
          <w:rtl/>
        </w:rPr>
      </w:pPr>
    </w:p>
    <w:p w:rsidR="00EE1F1C" w:rsidRPr="00554226" w:rsidRDefault="00EE1F1C" w:rsidP="0027773D">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الخطبة الأولى:</w:t>
      </w:r>
    </w:p>
    <w:p w:rsidR="0027773D" w:rsidRDefault="00EE1F1C" w:rsidP="0027773D">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وَقُولُوا قَوْلًا سَدِيدًا * يُصْلِحْ لَكُمْ أَعْمَالَكُمْ وَيَغْفِرْ لَكُمْ ذُنُوبَكُمْ وَمَنْ يُطِعِ اللَّهَ وَرَسُولَهُ فَقَدْ فَازَ فَوْزًا عَظِيمًا) [الأحزاب:70،71]، (يَا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أما بعد: </w:t>
      </w:r>
    </w:p>
    <w:p w:rsidR="0027773D" w:rsidRPr="0027773D" w:rsidRDefault="0027773D" w:rsidP="0027773D">
      <w:pPr>
        <w:jc w:val="lowKashida"/>
        <w:rPr>
          <w:rFonts w:ascii="Traditional Arabic" w:hAnsi="Traditional Arabic" w:cs="Traditional Arabic"/>
          <w:sz w:val="36"/>
          <w:szCs w:val="36"/>
          <w:rtl/>
        </w:rPr>
      </w:pPr>
      <w:bookmarkStart w:id="0" w:name="_GoBack"/>
      <w:bookmarkEnd w:id="0"/>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أيها الناس: اتقوا الله - سبحانه-  واعلموا أن ديننا الإسلامي شرع الجمعة لما يتحقق بذلك من المعاني السامية والأخوة الإسلامية  التي تبعث اللحمة والوحدة بين أبناء الأمة المسلمة  التي هي في حقيقة أمرها جسداً واحداً؛ كما صورها بذلك خير البرية وإمام البشرية فقال –صلى الله عليه وسلم- : "مَثَلُ المؤمنين في تَوَادِّهم وتراحُمهم وتعاطُفهم: مثلُ الجسد، إِذا اشتكى منه عضو: تَدَاعَى له سائرُ الجسد بالسَّهَرِ والحُمِّى" (صحيح البخاري)، فما أجمله من اجتماع وأعظمه من شعار تتجلى فيه مظاهر الوحدة، ويتجدد فيه التعارف بين المسلمين  وتستعيد الروح بهجتها وسرورها في هذا اليوم الشريف والعيد المبارك.</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عظم الإسلام شأن هذا اليوم وفضله على سائر الأيام، وأكرم به أمة محمد –صلى الله عليه وسلم-   عن أبي هريرة - رضي الله عنه-  أنَّ النبي - صلى الله عليه وسلم-  قال: "خيرُ يومٍ طلعَت علَيهِ الشَّمسُ: يومُ الجمُعةِ فيهِ خُلِقَ آدمُ وفيهِ أُهْبِطَ وفيهِ مات، وفيه تيبَ علَيهِ وفيهِ تقومُ السَّاعةُ وما من دابَّة إلَّا وَهي مُصيخَةٌ يومَ الجمُعةِ من حينِ تصبحُ حتَّى تطلعَ الشَّمسُ شفَقًا منَ السَّاعةِ إلَّا الجنَّ والإنسَ وفيه ساعةٌ لا يصادِفُها عبدٌ مسلمٌ وَهوَ يصلِّي يسألُ اللَّهَ شيئًا إلَّا أعطاهُ إيَّاهُ" (الألباني).</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xml:space="preserve">أيها المؤمنون: إن صلاة الجمعة واجبة على الأعيان عدا المرأة والمسافر والصبي والعبد والمريض؛ يقول الله تعالى: (يَا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 [الجمعة: 9 ، 10]،  قال ابن كثير - رحمه الله-  "اسعوا إلى ذكر الله واتركوا البيع إذا نودي للصلاة واذكروا الله حال </w:t>
      </w:r>
      <w:r w:rsidRPr="0027773D">
        <w:rPr>
          <w:rFonts w:ascii="Traditional Arabic" w:hAnsi="Traditional Arabic" w:cs="Traditional Arabic"/>
          <w:sz w:val="36"/>
          <w:szCs w:val="36"/>
          <w:rtl/>
        </w:rPr>
        <w:lastRenderedPageBreak/>
        <w:t xml:space="preserve">بيعكم وشرائكم  وأخذكم  وعطائكم ولا تشغلكم الدنيا عن الذي ينفعكم في الدار الآخرة". </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عباد الله: شُرع في هذا اليوم المبارك من العبادات والآداب ما فيه تزكية للأرواح وذكرى للمؤمنين  وترويض للنفوس  ومحو للذنوب، ومن ذلك:</w:t>
      </w: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قراءة سورة الكهف: جاء من حديث أبي سعيد –رضي الله عنه-  عن النبي - صلى الله عليه وسلم-  أنه قال "من قرأ سورة الكهف في يوم الجمعة أضاء له من النور ما بينه وبين الجمعتين"  (الحاكم).</w:t>
      </w: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xml:space="preserve"> </w:t>
      </w: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xml:space="preserve">- الاغتسال: جاء في حديث النبي –صلى الله عليه وسلم-  أنه قال: "غسل الجمعة على كل محتلم وسواك ويمس من الطيب ما قدر عليه" (صحيح البخاري). </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التبكير إلى المسجد: قال –صلى الله عليه وسلم-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 (صحيح مسلم).</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lastRenderedPageBreak/>
        <w:t>- الإكثار من الصلاة على الرسول –صلى الله عليه وسلم- ، والإكثار من الدعاء ففيه ساعة لا يسأل العبد مولاه إلا أجابه وأعطاه، قال - صَلَّى اللَّهُ عَلَيْهِ وَسَلَّمَ-: "فِي الْجُمُعَةِ سَاعَةٌ لَا يُوَافِقُهَا عَبْدٌ مُسْلِمٌ قَائِمٌ يُصَلِّي فَسَأَلَ اللَّهَ خَيْرًا إِلَّا أَعْطَاه" (صحيح البخاري).</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xml:space="preserve">بارك الله لي ولكم بالقرآن العظيم، ونفعني وإياكم بما فيه من الآيات والذكر الحكيم.   </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الخطبة الثانية:</w:t>
      </w: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الحمد الله وحده والصلاة والسلام على من لا نبي بعده،  أما بعد:</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عباد الله: ومما ينبغي التنبيه عليه ما يقع من المخالفات التي تتكرر فمنها:</w:t>
      </w: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xml:space="preserve"> - تخطي رقاب الناس عند الحضور للجمعة: ولما رأى النبي - صلى الله عليه وسلم- :  رجلًا يتخطى رقاب الناس فقال: "اجلس قد آذيت وآنيت" (ابن ماجة)، والمراد بالإيذاء: انتهاكه حرمة المسلمين بتخطي رقابهم، والمراد </w:t>
      </w:r>
      <w:proofErr w:type="spellStart"/>
      <w:r w:rsidRPr="0027773D">
        <w:rPr>
          <w:rFonts w:ascii="Traditional Arabic" w:hAnsi="Traditional Arabic" w:cs="Traditional Arabic"/>
          <w:sz w:val="36"/>
          <w:szCs w:val="36"/>
          <w:rtl/>
        </w:rPr>
        <w:t>بآنيت</w:t>
      </w:r>
      <w:proofErr w:type="spellEnd"/>
      <w:r w:rsidRPr="0027773D">
        <w:rPr>
          <w:rFonts w:ascii="Traditional Arabic" w:hAnsi="Traditional Arabic" w:cs="Traditional Arabic"/>
          <w:sz w:val="36"/>
          <w:szCs w:val="36"/>
          <w:rtl/>
        </w:rPr>
        <w:t>: أي تأخرت بالمجيء إلى الجمعة، يقول الله: (يَا أَيُّهَا الَّذِينَ آمَنُوا إِذَا نُودِيَ لِلصَّلَاةِ مِنْ يَوْمِ الْجُمُعَةِ فَاسْعَوْا إِلَى ذِكْرِ اللَّهِ وَذَرُوا الْبَيْعَ ذَلِكُمْ خَيْرٌ لَكُمْ إِنْ كُنْتُمْ تَعْلَمُونَ * فَإِذَا قُضِيَتِ الصَّلَاةُ فَانْتَشِرُوا فِي الْأَرْضِ وَابْتَغُوا مِنْ فَضْلِ اللَّهِ وَاذْكُرُوا اللَّهَ كَثِيرًا لَعَلَّكُمْ تُفْلِحُونَ) [الجمعة: 9 ، 10].</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 xml:space="preserve">- التشاغل عن سماع خطبة الجمعة تضييع للمصلحة التي شرعت من أجلها، ومن ذلك تعاهد المسلمين بالتذكير والتوجيه إلى ما فيه سعادتهم دنيا وأخرى، يقول النبي - صلى الله </w:t>
      </w:r>
      <w:r w:rsidRPr="0027773D">
        <w:rPr>
          <w:rFonts w:ascii="Traditional Arabic" w:hAnsi="Traditional Arabic" w:cs="Traditional Arabic"/>
          <w:sz w:val="36"/>
          <w:szCs w:val="36"/>
          <w:rtl/>
        </w:rPr>
        <w:lastRenderedPageBreak/>
        <w:t xml:space="preserve">عليه وسلم- : "من تكلم يوم الجمعة والإمام يخطب أو مس الحصى فقد لغى ومن لغى فلا جمعة له" ( البخاري)، وهذا نفي للثواب لا </w:t>
      </w:r>
      <w:proofErr w:type="spellStart"/>
      <w:r w:rsidRPr="0027773D">
        <w:rPr>
          <w:rFonts w:ascii="Traditional Arabic" w:hAnsi="Traditional Arabic" w:cs="Traditional Arabic"/>
          <w:sz w:val="36"/>
          <w:szCs w:val="36"/>
          <w:rtl/>
        </w:rPr>
        <w:t>للإجزاء</w:t>
      </w:r>
      <w:proofErr w:type="spellEnd"/>
      <w:r w:rsidRPr="0027773D">
        <w:rPr>
          <w:rFonts w:ascii="Traditional Arabic" w:hAnsi="Traditional Arabic" w:cs="Traditional Arabic"/>
          <w:sz w:val="36"/>
          <w:szCs w:val="36"/>
          <w:rtl/>
        </w:rPr>
        <w:t xml:space="preserve"> وفي حديث آخر: "من تكلم والإمام يخطب فهو كمثل الحمار يحمل أسفارًا، والذي يقول له أنصت ليست له جمعة" ( أحمد).</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إخوة الإيمان: وكما أن الجمعة فرض افترضه الله على عباده فإن التخلف عن حضورها وإقامتها ليوجب عقوبة الله العاجلة والآجلة، فمن العقوبات الآجلة ختم الله على قلوب المتخلفين، وعدهم في الغافلين، قال- صلى الله عليه وسلم-  "لينتهين أقوام عن ودعهم الجماعات أو ليختمن الله على قلوبهم، ثم ليكونُن من الغافلين" ( الترمذي وأحمد)، وقال - صلى الله عليه وسلم- : "من ترك ثلاث جمع متهاونًا طبع الله على قلبه" ( مسلم).</w:t>
      </w:r>
    </w:p>
    <w:p w:rsidR="0027773D" w:rsidRPr="0027773D" w:rsidRDefault="0027773D" w:rsidP="0027773D">
      <w:pPr>
        <w:jc w:val="lowKashida"/>
        <w:rPr>
          <w:rFonts w:ascii="Traditional Arabic" w:hAnsi="Traditional Arabic" w:cs="Traditional Arabic"/>
          <w:sz w:val="36"/>
          <w:szCs w:val="36"/>
          <w:rtl/>
        </w:rPr>
      </w:pPr>
    </w:p>
    <w:p w:rsidR="0027773D" w:rsidRPr="0027773D" w:rsidRDefault="0027773D" w:rsidP="0027773D">
      <w:pPr>
        <w:jc w:val="lowKashida"/>
        <w:rPr>
          <w:rFonts w:ascii="Traditional Arabic" w:hAnsi="Traditional Arabic" w:cs="Traditional Arabic"/>
          <w:sz w:val="36"/>
          <w:szCs w:val="36"/>
          <w:rtl/>
        </w:rPr>
      </w:pPr>
      <w:r w:rsidRPr="0027773D">
        <w:rPr>
          <w:rFonts w:ascii="Traditional Arabic" w:hAnsi="Traditional Arabic" w:cs="Traditional Arabic"/>
          <w:sz w:val="36"/>
          <w:szCs w:val="36"/>
          <w:rtl/>
        </w:rPr>
        <w:t>فاسعوا إلى تحقيق بركات هذا اليوم واغتنموا ما فيه من نفحات ربانية؛ فهو يوم عظيم لأنه يذكر بالمبدَأ والمعاد، وقد شرع اللهُ لكلِّ أُمَّة في الأسبوع يومًا يتفرَّغون فيه للعبادة، وكان أحقَّ الأيام بهذا الغرض المطلوب اليوم الذي يَجْمع الله فيه الخلائق، وذلك يوم الجمعة، فادَّخَره الله لهذه الأُمَّة؛ لِفَضْلِها وشرفها، فشرع اجتماعهم في هذا اليوم لِطَاعته، وقَدَّرَ اجتماعهم فيه مع الأُمَم؛ لنيل كرامته فهو يوم الاجتماع شرعًا في الدُّنيا، وقدَرًا في الآخرة.</w:t>
      </w:r>
    </w:p>
    <w:p w:rsidR="0027773D" w:rsidRPr="0027773D" w:rsidRDefault="0027773D" w:rsidP="0027773D">
      <w:pPr>
        <w:jc w:val="lowKashida"/>
        <w:rPr>
          <w:rFonts w:ascii="Traditional Arabic" w:hAnsi="Traditional Arabic" w:cs="Traditional Arabic"/>
          <w:sz w:val="36"/>
          <w:szCs w:val="36"/>
          <w:rtl/>
        </w:rPr>
      </w:pPr>
    </w:p>
    <w:p w:rsidR="00FC2902" w:rsidRPr="00554226" w:rsidRDefault="0027773D" w:rsidP="0027773D">
      <w:pPr>
        <w:jc w:val="lowKashida"/>
        <w:rPr>
          <w:rFonts w:ascii="Traditional Arabic" w:hAnsi="Traditional Arabic" w:cs="Traditional Arabic"/>
          <w:sz w:val="36"/>
          <w:szCs w:val="36"/>
        </w:rPr>
      </w:pPr>
      <w:r w:rsidRPr="0027773D">
        <w:rPr>
          <w:rFonts w:ascii="Traditional Arabic" w:hAnsi="Traditional Arabic" w:cs="Traditional Arabic"/>
          <w:sz w:val="36"/>
          <w:szCs w:val="36"/>
          <w:rtl/>
        </w:rPr>
        <w:t>هذا وصلوا وسلموا على من أمركم الله بالصلاة عليه؛ فقال عز من قائل: (ِإنَّ اللَّهَ وَمَلَائِكَتَهُ يُصَلُّونَ عَلَى النَّبِيِّ يَا أَيُّهَا الَّذِينَ آمَنُوا صَلُّوا عَلَيْهِ وَسَلِّمُوا تَسْلِيمًا ) [الأحزاب: 56].</w:t>
      </w:r>
    </w:p>
    <w:sectPr w:rsidR="00FC2902" w:rsidRPr="00554226" w:rsidSect="00D0708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6EA3"/>
    <w:rsid w:val="00267585"/>
    <w:rsid w:val="0027773D"/>
    <w:rsid w:val="00296EA3"/>
    <w:rsid w:val="00360292"/>
    <w:rsid w:val="003977DC"/>
    <w:rsid w:val="003A31F7"/>
    <w:rsid w:val="003E3E7B"/>
    <w:rsid w:val="00554226"/>
    <w:rsid w:val="005F4A8C"/>
    <w:rsid w:val="006434F4"/>
    <w:rsid w:val="00716613"/>
    <w:rsid w:val="008E5D69"/>
    <w:rsid w:val="00933D89"/>
    <w:rsid w:val="00A173D8"/>
    <w:rsid w:val="00A64E3F"/>
    <w:rsid w:val="00A71C71"/>
    <w:rsid w:val="00BC42F4"/>
    <w:rsid w:val="00C94D1E"/>
    <w:rsid w:val="00CD4759"/>
    <w:rsid w:val="00D032AE"/>
    <w:rsid w:val="00D0708C"/>
    <w:rsid w:val="00E61BB6"/>
    <w:rsid w:val="00EB1455"/>
    <w:rsid w:val="00EE1F1C"/>
    <w:rsid w:val="00F240EC"/>
    <w:rsid w:val="00F65CA2"/>
    <w:rsid w:val="00FC29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8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957</Words>
  <Characters>5460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19</cp:revision>
  <dcterms:created xsi:type="dcterms:W3CDTF">2016-03-02T06:18:00Z</dcterms:created>
  <dcterms:modified xsi:type="dcterms:W3CDTF">2018-02-11T18:36:00Z</dcterms:modified>
</cp:coreProperties>
</file>