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74" w:rsidRPr="00054B74" w:rsidRDefault="00054B74" w:rsidP="00054B74">
      <w:pPr>
        <w:bidi/>
        <w:rPr>
          <w:rFonts w:ascii="Traditional Arabic" w:eastAsia="Times New Roman" w:hAnsi="Traditional Arabic" w:cs="Traditional Arabic"/>
          <w:b/>
          <w:bCs/>
          <w:kern w:val="36"/>
          <w:sz w:val="36"/>
          <w:szCs w:val="36"/>
        </w:rPr>
      </w:pPr>
      <w:r w:rsidRPr="00054B74">
        <w:rPr>
          <w:rFonts w:ascii="Traditional Arabic" w:eastAsia="Times New Roman" w:hAnsi="Traditional Arabic" w:cs="Traditional Arabic"/>
          <w:b/>
          <w:bCs/>
          <w:kern w:val="36"/>
          <w:sz w:val="36"/>
          <w:szCs w:val="36"/>
          <w:rtl/>
        </w:rPr>
        <w:t>الوسطية</w:t>
      </w:r>
    </w:p>
    <w:p w:rsidR="00054B74" w:rsidRPr="00054B74" w:rsidRDefault="00054B74" w:rsidP="00054B74">
      <w:pPr>
        <w:bidi/>
        <w:rPr>
          <w:rFonts w:ascii="Traditional Arabic" w:eastAsia="Times New Roman" w:hAnsi="Traditional Arabic" w:cs="Traditional Arabic"/>
          <w:sz w:val="36"/>
          <w:szCs w:val="36"/>
          <w:rtl/>
        </w:rPr>
      </w:pP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سامي عبدالجبار محمد عبدالكريم</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المقدمة</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الوسطية، كلمةٌ الكُل يرددها ويدندن حولها ويزعم أنه يعيها ويعمل بمفهومها ويطبق واقعها، فالكل يزعم ولابد من دليل ﴿ </w:t>
      </w:r>
      <w:r w:rsidRPr="00054B74">
        <w:rPr>
          <w:rFonts w:ascii="Traditional Arabic" w:eastAsia="Times New Roman" w:hAnsi="Traditional Arabic" w:cs="Traditional Arabic"/>
          <w:color w:val="008000"/>
          <w:sz w:val="36"/>
          <w:szCs w:val="36"/>
          <w:rtl/>
        </w:rPr>
        <w:t>قُلْ هَاتُواْ بُرْهَانَكُمْ إِن كُنتُمْ صَادِقِينَ</w:t>
      </w:r>
      <w:r w:rsidRPr="00054B74">
        <w:rPr>
          <w:rFonts w:ascii="Traditional Arabic" w:eastAsia="Times New Roman" w:hAnsi="Traditional Arabic" w:cs="Traditional Arabic"/>
          <w:sz w:val="36"/>
          <w:szCs w:val="36"/>
          <w:rtl/>
        </w:rPr>
        <w:t xml:space="preserve"> ﴾</w:t>
      </w:r>
      <w:bookmarkStart w:id="0" w:name="_ftnref1"/>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w:t>
      </w:r>
      <w:r w:rsidRPr="00054B74">
        <w:rPr>
          <w:rFonts w:ascii="Traditional Arabic" w:eastAsia="Times New Roman" w:hAnsi="Traditional Arabic" w:cs="Traditional Arabic"/>
          <w:sz w:val="36"/>
          <w:szCs w:val="36"/>
        </w:rPr>
        <w:fldChar w:fldCharType="end"/>
      </w:r>
      <w:bookmarkEnd w:id="0"/>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لأن الدعاوي سهلة فهي مجرد قول  ولو تُرك الناس هكذا كل يدعي دعوى ويتقول قولاً هو فيه كاذب لاختلطت الأمور واتسعت الشرور وادعى الخَلِّي حِرْفَة الشّجي والغبي مرتبة الذكي، ولقد ذم الله تعالى أقواما ادعوا بألسنتهم دون ما فعل أو تطبيق فقال تعالى ذاماً لهم ومنكراً عليهم</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يَا أَيُّهَا الَّذِينَ آَمَنُوا لِمَ تَقُولُونَ مَا لا تَفْعَلُونَ </w:t>
      </w:r>
      <w:r w:rsidRPr="00054B74">
        <w:rPr>
          <w:rFonts w:ascii="Traditional Arabic" w:eastAsia="Times New Roman" w:hAnsi="Traditional Arabic" w:cs="Traditional Arabic"/>
          <w:color w:val="FF0000"/>
          <w:sz w:val="36"/>
          <w:szCs w:val="36"/>
        </w:rPr>
        <w:t xml:space="preserve">* </w:t>
      </w:r>
      <w:r w:rsidRPr="00054B74">
        <w:rPr>
          <w:rFonts w:ascii="Traditional Arabic" w:eastAsia="Times New Roman" w:hAnsi="Traditional Arabic" w:cs="Traditional Arabic"/>
          <w:color w:val="008000"/>
          <w:sz w:val="36"/>
          <w:szCs w:val="36"/>
          <w:rtl/>
        </w:rPr>
        <w:t>كَبُرَ مَقْتًا عِندَ اللَّهِ أَن تَقُولُوا مَا لا تَفْعَلُونَ</w:t>
      </w:r>
      <w:r w:rsidRPr="00054B74">
        <w:rPr>
          <w:rFonts w:ascii="Traditional Arabic" w:eastAsia="Times New Roman" w:hAnsi="Traditional Arabic" w:cs="Traditional Arabic"/>
          <w:sz w:val="36"/>
          <w:szCs w:val="36"/>
          <w:rtl/>
        </w:rPr>
        <w:t xml:space="preserve"> ﴾</w:t>
      </w:r>
      <w:bookmarkStart w:id="1" w:name="_ftnref2"/>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w:t>
      </w:r>
      <w:r w:rsidRPr="00054B74">
        <w:rPr>
          <w:rFonts w:ascii="Traditional Arabic" w:eastAsia="Times New Roman" w:hAnsi="Traditional Arabic" w:cs="Traditional Arabic"/>
          <w:sz w:val="36"/>
          <w:szCs w:val="36"/>
        </w:rPr>
        <w:fldChar w:fldCharType="end"/>
      </w:r>
      <w:bookmarkEnd w:id="1"/>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وكل يدعي وصلا بليلى </w:t>
      </w:r>
      <w:r w:rsidRPr="00054B74">
        <w:rPr>
          <w:rFonts w:ascii="Times New Roman" w:eastAsia="Times New Roman" w:hAnsi="Times New Roman" w:cs="Times New Roman"/>
          <w:color w:val="800000"/>
          <w:sz w:val="36"/>
          <w:szCs w:val="36"/>
        </w:rPr>
        <w:t>♦♦♦</w:t>
      </w:r>
      <w:r w:rsidRPr="00054B74">
        <w:rPr>
          <w:rFonts w:ascii="Traditional Arabic" w:eastAsia="Times New Roman" w:hAnsi="Traditional Arabic" w:cs="Traditional Arabic"/>
          <w:color w:val="800000"/>
          <w:sz w:val="36"/>
          <w:szCs w:val="36"/>
        </w:rPr>
        <w:t xml:space="preserve"> </w:t>
      </w:r>
      <w:r w:rsidRPr="00054B74">
        <w:rPr>
          <w:rFonts w:ascii="Traditional Arabic" w:eastAsia="Times New Roman" w:hAnsi="Traditional Arabic" w:cs="Traditional Arabic"/>
          <w:sz w:val="36"/>
          <w:szCs w:val="36"/>
          <w:rtl/>
        </w:rPr>
        <w:t xml:space="preserve">وليلى لا تقر لهم </w:t>
      </w:r>
      <w:proofErr w:type="spellStart"/>
      <w:r w:rsidRPr="00054B74">
        <w:rPr>
          <w:rFonts w:ascii="Traditional Arabic" w:eastAsia="Times New Roman" w:hAnsi="Traditional Arabic" w:cs="Traditional Arabic"/>
          <w:sz w:val="36"/>
          <w:szCs w:val="36"/>
          <w:rtl/>
        </w:rPr>
        <w:t>بذاكا</w:t>
      </w:r>
      <w:proofErr w:type="spellEnd"/>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ومن هذا القبيل ما نسمعه من كثير من الجماعات التي تنتسب إلى الإسلام وتدعي الوسطية في المنهج وأنها الرائدة في منهج الوسطية والمثل الأعلى في ذلك...وأنها </w:t>
      </w:r>
      <w:proofErr w:type="spellStart"/>
      <w:r w:rsidRPr="00054B74">
        <w:rPr>
          <w:rFonts w:ascii="Traditional Arabic" w:eastAsia="Times New Roman" w:hAnsi="Traditional Arabic" w:cs="Traditional Arabic"/>
          <w:sz w:val="36"/>
          <w:szCs w:val="36"/>
          <w:rtl/>
        </w:rPr>
        <w:t>وأنها</w:t>
      </w:r>
      <w:proofErr w:type="spellEnd"/>
      <w:r w:rsidRPr="00054B74">
        <w:rPr>
          <w:rFonts w:ascii="Traditional Arabic" w:eastAsia="Times New Roman" w:hAnsi="Traditional Arabic" w:cs="Traditional Arabic"/>
          <w:sz w:val="36"/>
          <w:szCs w:val="36"/>
          <w:rtl/>
        </w:rPr>
        <w:t xml:space="preserve">,, فإذا ما نظرت إلى منهجها فإذا به   ابعد المناهج عن دين الله فضلاً عن أن يكون هو الوسطية التي أمر الله بها ووسم بها الأمة، وحاشا لله، وقد صار هذا الأمر معضلاً عند كثير من الناس لا سيما العوام ورِعاع الناس الذين تنطلي عليهم الشُّبه ولا يميزون بين النَّقير والقطمير فيركبون كل دعوة بلا تكلف أو بحث، وهذا هو الذي حدا بنا إلى محاولة الكتابة في هذا الموضوع، الذي تخبط فيه كثير من الناس وضربوا فيه بأعطانهم كلٌ على حسب ما يميل إليه من الفِرقة التي ينتسب إليها ويدعو  الناس إلى نهجها،,, وموافقة الحق إذا لم  يكن ثمَّة تجرد له وإخلاص نية لله تعالى صعب جداً، فمحال أن يصيب العبد الحق وهو متلطخ بآثار الجماعة التي ينتمي إليها مائل نحوها بقلبه وقالبه، فالحق أبلج يحتاج إلى تجرد من كل المتعلقات التي قد تؤثر في الإنسان لا سيما عندما يكتب في مثل هذه القضايا الشائكة التي نظرت إليها كل فرقة من فِرق الأمة بمنظورها الشخصي </w:t>
      </w:r>
      <w:r w:rsidRPr="00054B74">
        <w:rPr>
          <w:rFonts w:ascii="Traditional Arabic" w:eastAsia="Times New Roman" w:hAnsi="Traditional Arabic" w:cs="Traditional Arabic"/>
          <w:sz w:val="36"/>
          <w:szCs w:val="36"/>
          <w:rtl/>
        </w:rPr>
        <w:lastRenderedPageBreak/>
        <w:t>وما يخدم أغراضها دون أن تفيء في ذلك إلى ما جاء في الكتاب والسنة, واللذين هما الحكم والفيصل في هذه المسألة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0080"/>
          <w:sz w:val="36"/>
          <w:szCs w:val="36"/>
          <w:rtl/>
        </w:rPr>
        <w:t>فما هي الوسطية وما سماتُها وكيف تطبيقها؟</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tl/>
        </w:rPr>
        <w:t>أولاً: تعريف الوسط. الوسط: لغة له عدة معان</w:t>
      </w:r>
      <w:r w:rsidRPr="00054B74">
        <w:rPr>
          <w:rFonts w:ascii="Traditional Arabic" w:eastAsia="Times New Roman" w:hAnsi="Traditional Arabic" w:cs="Traditional Arabic"/>
          <w:color w:val="3366FF"/>
          <w:sz w:val="36"/>
          <w:szCs w:val="36"/>
        </w:rPr>
        <w:t>:</w:t>
      </w:r>
      <w:bookmarkStart w:id="2" w:name="_ftnref3"/>
      <w:r w:rsidRPr="00054B74">
        <w:rPr>
          <w:rFonts w:ascii="Traditional Arabic" w:eastAsia="Times New Roman" w:hAnsi="Traditional Arabic" w:cs="Traditional Arabic"/>
          <w:color w:val="3366FF"/>
          <w:sz w:val="36"/>
          <w:szCs w:val="36"/>
        </w:rPr>
        <w:fldChar w:fldCharType="begin"/>
      </w:r>
      <w:r w:rsidRPr="00054B74">
        <w:rPr>
          <w:rFonts w:ascii="Traditional Arabic" w:eastAsia="Times New Roman" w:hAnsi="Traditional Arabic" w:cs="Traditional Arabic"/>
          <w:color w:val="3366FF"/>
          <w:sz w:val="36"/>
          <w:szCs w:val="36"/>
        </w:rPr>
        <w:instrText xml:space="preserve"> HYPERLINK "https://www.alukah.net/culture/0/40292/" \l "_ftn3" </w:instrText>
      </w:r>
      <w:r w:rsidRPr="00054B74">
        <w:rPr>
          <w:rFonts w:ascii="Traditional Arabic" w:eastAsia="Times New Roman" w:hAnsi="Traditional Arabic" w:cs="Traditional Arabic"/>
          <w:color w:val="3366FF"/>
          <w:sz w:val="36"/>
          <w:szCs w:val="36"/>
        </w:rPr>
        <w:fldChar w:fldCharType="separate"/>
      </w:r>
      <w:r w:rsidRPr="00054B74">
        <w:rPr>
          <w:rFonts w:ascii="Traditional Arabic" w:eastAsia="Times New Roman" w:hAnsi="Traditional Arabic" w:cs="Traditional Arabic"/>
          <w:color w:val="0000FF"/>
          <w:sz w:val="36"/>
          <w:szCs w:val="36"/>
          <w:u w:val="single"/>
        </w:rPr>
        <w:t>[3]</w:t>
      </w:r>
      <w:r w:rsidRPr="00054B74">
        <w:rPr>
          <w:rFonts w:ascii="Traditional Arabic" w:eastAsia="Times New Roman" w:hAnsi="Traditional Arabic" w:cs="Traditional Arabic"/>
          <w:color w:val="3366FF"/>
          <w:sz w:val="36"/>
          <w:szCs w:val="36"/>
        </w:rPr>
        <w:fldChar w:fldCharType="end"/>
      </w:r>
      <w:bookmarkEnd w:id="2"/>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ما كان بين طرفي الشيء، وهو منه كقولك: كسرت وسط الرمح  جلست وسط الدار، جئت وسط </w:t>
      </w:r>
      <w:proofErr w:type="spellStart"/>
      <w:r w:rsidRPr="00054B74">
        <w:rPr>
          <w:rFonts w:ascii="Traditional Arabic" w:eastAsia="Times New Roman" w:hAnsi="Traditional Arabic" w:cs="Traditional Arabic"/>
          <w:sz w:val="36"/>
          <w:szCs w:val="36"/>
          <w:rtl/>
        </w:rPr>
        <w:t>النهار,ومنه</w:t>
      </w:r>
      <w:proofErr w:type="spellEnd"/>
      <w:r w:rsidRPr="00054B74">
        <w:rPr>
          <w:rFonts w:ascii="Traditional Arabic" w:eastAsia="Times New Roman" w:hAnsi="Traditional Arabic" w:cs="Traditional Arabic"/>
          <w:sz w:val="36"/>
          <w:szCs w:val="36"/>
          <w:rtl/>
        </w:rPr>
        <w:t xml:space="preserve"> قول سوار بن المضرب</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إني كأني أرى من لا حياء له </w:t>
      </w:r>
      <w:r w:rsidRPr="00054B74">
        <w:rPr>
          <w:rFonts w:ascii="Times New Roman" w:eastAsia="Times New Roman" w:hAnsi="Times New Roman" w:cs="Times New Roman"/>
          <w:color w:val="800000"/>
          <w:sz w:val="36"/>
          <w:szCs w:val="36"/>
        </w:rPr>
        <w:t>♦♦♦</w:t>
      </w:r>
      <w:r w:rsidRPr="00054B74">
        <w:rPr>
          <w:rFonts w:ascii="Traditional Arabic" w:eastAsia="Times New Roman" w:hAnsi="Traditional Arabic" w:cs="Traditional Arabic"/>
          <w:color w:val="800000"/>
          <w:sz w:val="36"/>
          <w:szCs w:val="36"/>
        </w:rPr>
        <w:t xml:space="preserve"> </w:t>
      </w:r>
      <w:r w:rsidRPr="00054B74">
        <w:rPr>
          <w:rFonts w:ascii="Traditional Arabic" w:eastAsia="Times New Roman" w:hAnsi="Traditional Arabic" w:cs="Traditional Arabic"/>
          <w:sz w:val="36"/>
          <w:szCs w:val="36"/>
          <w:rtl/>
        </w:rPr>
        <w:t>ولا أمانة وسط الناس عريانا</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2-</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يأتي صفة بمعنى خيار وأفضل وأجْود فأوسط الشيء أفضله وخياره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3-</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ويأتي وسط بمعنى عدل. فالوسط من كل شيء: أعدله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والمقصود أن معنى وسط الذي جاء في صفة الأمة المسلمة هو القصد والتوازن، والبينية والبعد عن طرفي الإفراط والتفريط أو الغلو والتقصير أو التشدد والتساهل</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وقد دلت على ذلك الآيات في كتاب الله تعالى</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وَكَذَلِكَ جَعَلْنَاكُمْ أُمَّةً وَسَطًا</w:t>
      </w:r>
      <w:r w:rsidRPr="00054B74">
        <w:rPr>
          <w:rFonts w:ascii="Traditional Arabic" w:eastAsia="Times New Roman" w:hAnsi="Traditional Arabic" w:cs="Traditional Arabic"/>
          <w:sz w:val="36"/>
          <w:szCs w:val="36"/>
          <w:rtl/>
        </w:rPr>
        <w:t xml:space="preserve"> ﴾</w:t>
      </w:r>
      <w:bookmarkStart w:id="3" w:name="_ftnref4"/>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w:t>
      </w:r>
      <w:r w:rsidRPr="00054B74">
        <w:rPr>
          <w:rFonts w:ascii="Traditional Arabic" w:eastAsia="Times New Roman" w:hAnsi="Traditional Arabic" w:cs="Traditional Arabic"/>
          <w:sz w:val="36"/>
          <w:szCs w:val="36"/>
        </w:rPr>
        <w:fldChar w:fldCharType="end"/>
      </w:r>
      <w:bookmarkEnd w:id="3"/>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روى سفيان في تفسيره عَنْ أَبِي سَعِيدٍ الْخُدْرِيِّ قال عدلاً</w:t>
      </w:r>
      <w:r w:rsidRPr="00054B74">
        <w:rPr>
          <w:rFonts w:ascii="Traditional Arabic" w:eastAsia="Times New Roman" w:hAnsi="Traditional Arabic" w:cs="Traditional Arabic"/>
          <w:sz w:val="36"/>
          <w:szCs w:val="36"/>
        </w:rPr>
        <w:t>.</w:t>
      </w:r>
      <w:bookmarkStart w:id="4" w:name="_ftnref5"/>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[5]</w:t>
      </w:r>
      <w:r w:rsidRPr="00054B74">
        <w:rPr>
          <w:rFonts w:ascii="Traditional Arabic" w:eastAsia="Times New Roman" w:hAnsi="Traditional Arabic" w:cs="Traditional Arabic"/>
          <w:sz w:val="36"/>
          <w:szCs w:val="36"/>
        </w:rPr>
        <w:fldChar w:fldCharType="end"/>
      </w:r>
      <w:bookmarkEnd w:id="4"/>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وقال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فَكَفَّارَتُهُ إِطْعَامُ عَشَرَةِ مَسَاكِينَ مِنْ أَوْسَطِ مَا تُطْعِمُونَ أَهْلِيكُمْ </w:t>
      </w:r>
      <w:r w:rsidRPr="00054B74">
        <w:rPr>
          <w:rFonts w:ascii="Traditional Arabic" w:eastAsia="Times New Roman" w:hAnsi="Traditional Arabic" w:cs="Traditional Arabic"/>
          <w:sz w:val="36"/>
          <w:szCs w:val="36"/>
          <w:rtl/>
        </w:rPr>
        <w:t>﴾ روى الطبري قال حدثني يونس قال، أخبرنا ابن وهب قال، أخبرنا ابن جريج قال سمعت عطاء يقول في هذه الآية</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مِنْ أَوْسَطِ مَا تُطْعِمُونَ أَهْلِيكُمْ أَوْ كِسْوَتُهُمْ</w:t>
      </w:r>
      <w:r w:rsidRPr="00054B74">
        <w:rPr>
          <w:rFonts w:ascii="Traditional Arabic" w:eastAsia="Times New Roman" w:hAnsi="Traditional Arabic" w:cs="Traditional Arabic"/>
          <w:sz w:val="36"/>
          <w:szCs w:val="36"/>
          <w:rtl/>
        </w:rPr>
        <w:t xml:space="preserve"> ﴾ قَالَ عَطَاءٌ: أَوْسَطُهُ: أَعْدَلُهُ</w:t>
      </w:r>
      <w:r w:rsidRPr="00054B74">
        <w:rPr>
          <w:rFonts w:ascii="Traditional Arabic" w:eastAsia="Times New Roman" w:hAnsi="Traditional Arabic" w:cs="Traditional Arabic"/>
          <w:sz w:val="36"/>
          <w:szCs w:val="36"/>
        </w:rPr>
        <w:t>.</w:t>
      </w:r>
      <w:bookmarkStart w:id="5" w:name="_ftnref6"/>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[6]</w:t>
      </w:r>
      <w:r w:rsidRPr="00054B74">
        <w:rPr>
          <w:rFonts w:ascii="Traditional Arabic" w:eastAsia="Times New Roman" w:hAnsi="Traditional Arabic" w:cs="Traditional Arabic"/>
          <w:sz w:val="36"/>
          <w:szCs w:val="36"/>
        </w:rPr>
        <w:fldChar w:fldCharType="end"/>
      </w:r>
      <w:bookmarkEnd w:id="5"/>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وقال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قالَ أَوْسَطُهُمْ أَلَمْ أَقُلْ لَكُمْ لَوْلا تُسَبِّحُونَ</w:t>
      </w:r>
      <w:r w:rsidRPr="00054B74">
        <w:rPr>
          <w:rFonts w:ascii="Traditional Arabic" w:eastAsia="Times New Roman" w:hAnsi="Traditional Arabic" w:cs="Traditional Arabic"/>
          <w:sz w:val="36"/>
          <w:szCs w:val="36"/>
          <w:rtl/>
        </w:rPr>
        <w:t xml:space="preserve"> ﴾</w:t>
      </w:r>
      <w:bookmarkStart w:id="6" w:name="_ftnref7"/>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[7]</w:t>
      </w:r>
      <w:r w:rsidRPr="00054B74">
        <w:rPr>
          <w:rFonts w:ascii="Traditional Arabic" w:eastAsia="Times New Roman" w:hAnsi="Traditional Arabic" w:cs="Traditional Arabic"/>
          <w:sz w:val="36"/>
          <w:szCs w:val="36"/>
        </w:rPr>
        <w:fldChar w:fldCharType="end"/>
      </w:r>
      <w:bookmarkEnd w:id="6"/>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lastRenderedPageBreak/>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روى الطبري عن ابن عباس قوله</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قَالَ أَوْسَطُهُمْ</w:t>
      </w:r>
      <w:r w:rsidRPr="00054B74">
        <w:rPr>
          <w:rFonts w:ascii="Traditional Arabic" w:eastAsia="Times New Roman" w:hAnsi="Traditional Arabic" w:cs="Traditional Arabic"/>
          <w:sz w:val="36"/>
          <w:szCs w:val="36"/>
          <w:rtl/>
        </w:rPr>
        <w:t xml:space="preserve"> ﴾ يقول: أعدلهم</w:t>
      </w:r>
      <w:r w:rsidRPr="00054B74">
        <w:rPr>
          <w:rFonts w:ascii="Traditional Arabic" w:eastAsia="Times New Roman" w:hAnsi="Traditional Arabic" w:cs="Traditional Arabic"/>
          <w:sz w:val="36"/>
          <w:szCs w:val="36"/>
        </w:rPr>
        <w:t>.</w:t>
      </w:r>
      <w:bookmarkStart w:id="7" w:name="_ftnref8"/>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[8]</w:t>
      </w:r>
      <w:r w:rsidRPr="00054B74">
        <w:rPr>
          <w:rFonts w:ascii="Traditional Arabic" w:eastAsia="Times New Roman" w:hAnsi="Traditional Arabic" w:cs="Traditional Arabic"/>
          <w:sz w:val="36"/>
          <w:szCs w:val="36"/>
        </w:rPr>
        <w:fldChar w:fldCharType="end"/>
      </w:r>
      <w:bookmarkEnd w:id="7"/>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800000"/>
          <w:sz w:val="36"/>
          <w:szCs w:val="36"/>
          <w:rtl/>
        </w:rPr>
        <w:t>وشرعاً يمكن تعريف الوسطية بأنها</w:t>
      </w:r>
      <w:r w:rsidRPr="00054B74">
        <w:rPr>
          <w:rFonts w:ascii="Traditional Arabic" w:eastAsia="Times New Roman" w:hAnsi="Traditional Arabic" w:cs="Traditional Arabic"/>
          <w:color w:val="800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موافقة الحق، فالشّريعة محفوظة منصوص عليها، لا تحتاج في مسائلها وأحكامها إلى معرفة طريقة الوسط أو الوسطيّة، بل الأصل أنّ ما وافق الشرع، فهو الوسطية، عينها، وحقيقتها، ونفسها، وما خالف الشّرع فهو مائل عن الوسطية، إمّا إلى إفراط، أو إلى تفريط</w:t>
      </w:r>
      <w:r w:rsidRPr="00054B74">
        <w:rPr>
          <w:rFonts w:ascii="Traditional Arabic" w:eastAsia="Times New Roman" w:hAnsi="Traditional Arabic" w:cs="Traditional Arabic"/>
          <w:sz w:val="36"/>
          <w:szCs w:val="36"/>
        </w:rPr>
        <w:t>.</w:t>
      </w:r>
      <w:bookmarkStart w:id="8" w:name="_ftnref9"/>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[9]</w:t>
      </w:r>
      <w:r w:rsidRPr="00054B74">
        <w:rPr>
          <w:rFonts w:ascii="Traditional Arabic" w:eastAsia="Times New Roman" w:hAnsi="Traditional Arabic" w:cs="Traditional Arabic"/>
          <w:sz w:val="36"/>
          <w:szCs w:val="36"/>
        </w:rPr>
        <w:fldChar w:fldCharType="end"/>
      </w:r>
      <w:bookmarkEnd w:id="8"/>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وبهذا يتبين معنى الوسطية من خلال الآيات المباركات التي لم تختلف في تعريف معناها وأنها تعني العدل والخيار، فمن كان عدلاً في أحكامه وأقواله وأفعاله فهو الوسط حقيقة وهو الخيار الذي عناه الله عز وجل، ولكن كيف السبيل والوصول إلى الوسطية الحقَّة لأن الكل يتنازع فيها فما هو الفيصل وما ضابط الوسطية، هل يكون ذلك بالأقوال فقط أم يكون بالأفعال المجردة عن الدليل أم بماذا يكون؟؟ هذا هو السؤال الذي يطرح نفسه عند الحديث عن الوسطية ولابد من الإجابة عنه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الوسطية منهج رباني قويم وسَم الله به الأمة وجعلها خيار الأمم بوسطيتها 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وَكَذَلِكَ جَعَلْنَاكُمْ أُمَّةً وَسَطًا لِّتَكُونُواْ شُهَدَاءَ عَلَى النَّاسِ وَيَكُونَ الرَّسُولُ عَلَيْكُمْ شَهِيدًا</w:t>
      </w:r>
      <w:r w:rsidRPr="00054B74">
        <w:rPr>
          <w:rFonts w:ascii="Traditional Arabic" w:eastAsia="Times New Roman" w:hAnsi="Traditional Arabic" w:cs="Traditional Arabic"/>
          <w:sz w:val="36"/>
          <w:szCs w:val="36"/>
          <w:rtl/>
        </w:rPr>
        <w:t xml:space="preserve"> ﴾</w:t>
      </w:r>
      <w:bookmarkStart w:id="9" w:name="_ftnref10"/>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[10]</w:t>
      </w:r>
      <w:r w:rsidRPr="00054B74">
        <w:rPr>
          <w:rFonts w:ascii="Traditional Arabic" w:eastAsia="Times New Roman" w:hAnsi="Traditional Arabic" w:cs="Traditional Arabic"/>
          <w:sz w:val="36"/>
          <w:szCs w:val="36"/>
        </w:rPr>
        <w:fldChar w:fldCharType="end"/>
      </w:r>
      <w:bookmarkEnd w:id="9"/>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فهذه الأمة وسط بين الأمم في كل شيء، عقيدة وأحكاماً وشرائع وسلوكاً وغير ذلك، هكذا جعلها الله تعالى وأراد منها أن تكون، فلا إفراط ولا تفريط ولا وكس ولا شطط  وإن </w:t>
      </w:r>
      <w:proofErr w:type="spellStart"/>
      <w:r w:rsidRPr="00054B74">
        <w:rPr>
          <w:rFonts w:ascii="Traditional Arabic" w:eastAsia="Times New Roman" w:hAnsi="Traditional Arabic" w:cs="Traditional Arabic"/>
          <w:sz w:val="36"/>
          <w:szCs w:val="36"/>
          <w:rtl/>
        </w:rPr>
        <w:t>خيريتها</w:t>
      </w:r>
      <w:proofErr w:type="spellEnd"/>
      <w:r w:rsidRPr="00054B74">
        <w:rPr>
          <w:rFonts w:ascii="Traditional Arabic" w:eastAsia="Times New Roman" w:hAnsi="Traditional Arabic" w:cs="Traditional Arabic"/>
          <w:sz w:val="36"/>
          <w:szCs w:val="36"/>
          <w:rtl/>
        </w:rPr>
        <w:t xml:space="preserve"> وفضلها على الأمم كامنة في سُمو مكانتها في الدنيا وشهادتها على الأمم يوم القيامة، واتباعها لكتاب ربها وسنة نبيها صلى الله عليه وسلم، وقد روى الطبري عن أبي سعيد قال، قال رسول الله صلى الله عليه وسلم: يُدعى بنوح عليه السلام يوم القيامة فيقال له: هل بلَّغتَ ما أرسِلت به؟ فيقول: نعم. فيقال لقومه: هل </w:t>
      </w:r>
      <w:proofErr w:type="spellStart"/>
      <w:r w:rsidRPr="00054B74">
        <w:rPr>
          <w:rFonts w:ascii="Traditional Arabic" w:eastAsia="Times New Roman" w:hAnsi="Traditional Arabic" w:cs="Traditional Arabic"/>
          <w:sz w:val="36"/>
          <w:szCs w:val="36"/>
          <w:rtl/>
        </w:rPr>
        <w:t>بلغكم؟فيقولون</w:t>
      </w:r>
      <w:proofErr w:type="spellEnd"/>
      <w:r w:rsidRPr="00054B74">
        <w:rPr>
          <w:rFonts w:ascii="Traditional Arabic" w:eastAsia="Times New Roman" w:hAnsi="Traditional Arabic" w:cs="Traditional Arabic"/>
          <w:sz w:val="36"/>
          <w:szCs w:val="36"/>
          <w:rtl/>
        </w:rPr>
        <w:t>: ما جاءنا من نذير! فيقال له</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color w:val="3366FF"/>
          <w:sz w:val="36"/>
          <w:szCs w:val="36"/>
          <w:rtl/>
        </w:rPr>
        <w:t>من يعلم ذاك؟</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فيقول: محمد وأمته. فهو قوله</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وَكَذَلِكَ جَعَلْنَاكُمْ أُمَّةً وَسَطًا لِّتَكُونُواْ شُهَدَاءَ عَلَى النَّاسِ وَيَكُونَ الرَّسُولُ عَلَيْكُمْ شَهِيدًا</w:t>
      </w:r>
      <w:r w:rsidRPr="00054B74">
        <w:rPr>
          <w:rFonts w:ascii="Traditional Arabic" w:eastAsia="Times New Roman" w:hAnsi="Traditional Arabic" w:cs="Traditional Arabic"/>
          <w:sz w:val="36"/>
          <w:szCs w:val="36"/>
          <w:rtl/>
        </w:rPr>
        <w:t xml:space="preserve"> ﴾</w:t>
      </w:r>
      <w:bookmarkStart w:id="10" w:name="_ftnref11"/>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[11]</w:t>
      </w:r>
      <w:r w:rsidRPr="00054B74">
        <w:rPr>
          <w:rFonts w:ascii="Traditional Arabic" w:eastAsia="Times New Roman" w:hAnsi="Traditional Arabic" w:cs="Traditional Arabic"/>
          <w:sz w:val="36"/>
          <w:szCs w:val="36"/>
        </w:rPr>
        <w:fldChar w:fldCharType="end"/>
      </w:r>
      <w:bookmarkEnd w:id="10"/>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وصاحب الوسطية الحقّة هو صاحب المنهج الصحيح الذي يعمل به ويدعوا إليه والنهج الصحيح هو ما كان نابعاً من كتاب الله وسنة رسوله صلى الله عليه وسلم وموافقاً لهما قولاً وعملاً وخُلقاً وفعلاً فمن وافق الكتاب والسنة في أقواله وأفعاله وأعماله فهو الحق وما كان حقاً فهو الوسط الذي أراده الله تعالى وعناه في الآيات، وذلك أن الوسطية وسْمٌ رفيعٌ ونهجٌ منيعٌ، ولا يمكن تطبيق ذلك  النَّهج أو التسمي  بتلك السِّمة إلا بموافقة الوحي لأن منزل الوحي على رسوله صلى الله عليه وسلم هو الذي سمى الأمة ونعتها بالوسطية، فتحقيقها لوسطيتها المنعوتة بها في القرآن لا يتأتى إلا بمتابعة الفرقان وملازمة سنة خير الأنام  ومن تأمل حال فِرق الأمة وما ابتليت به من البُعد عن  الكتاب والسنة بل والجُرأة على مخالفتهما بانَ له كذبُ كثير منها في دعوى الوسطية... والله المستعان، حالها مع الوسطية كما قال الشاعر</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سارت مشرقة وسرت مغربا </w:t>
      </w:r>
      <w:r w:rsidRPr="00054B74">
        <w:rPr>
          <w:rFonts w:ascii="Times New Roman" w:eastAsia="Times New Roman" w:hAnsi="Times New Roman" w:cs="Times New Roman"/>
          <w:color w:val="800000"/>
          <w:sz w:val="36"/>
          <w:szCs w:val="36"/>
        </w:rPr>
        <w:t>♦♦♦</w:t>
      </w:r>
      <w:r w:rsidRPr="00054B74">
        <w:rPr>
          <w:rFonts w:ascii="Traditional Arabic" w:eastAsia="Times New Roman" w:hAnsi="Traditional Arabic" w:cs="Traditional Arabic"/>
          <w:color w:val="800000"/>
          <w:sz w:val="36"/>
          <w:szCs w:val="36"/>
        </w:rPr>
        <w:t xml:space="preserve"> </w:t>
      </w:r>
      <w:r w:rsidRPr="00054B74">
        <w:rPr>
          <w:rFonts w:ascii="Traditional Arabic" w:eastAsia="Times New Roman" w:hAnsi="Traditional Arabic" w:cs="Traditional Arabic"/>
          <w:sz w:val="36"/>
          <w:szCs w:val="36"/>
          <w:rtl/>
        </w:rPr>
        <w:t>شتان بين مشرق ومغرب</w:t>
      </w:r>
      <w:bookmarkStart w:id="11" w:name="_ftnref12"/>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[12]</w:t>
      </w:r>
      <w:r w:rsidRPr="00054B74">
        <w:rPr>
          <w:rFonts w:ascii="Traditional Arabic" w:eastAsia="Times New Roman" w:hAnsi="Traditional Arabic" w:cs="Traditional Arabic"/>
          <w:sz w:val="36"/>
          <w:szCs w:val="36"/>
        </w:rPr>
        <w:fldChar w:fldCharType="end"/>
      </w:r>
      <w:bookmarkEnd w:id="11"/>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tl/>
        </w:rPr>
        <w:t>ثانيًا: سمات وسطية الأمة</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قال العلماء</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sz w:val="36"/>
          <w:szCs w:val="36"/>
          <w:rtl/>
        </w:rPr>
        <w:t>إن وسطية هذه الأمة بين الأمم كوسطية أهل السنة والجماعة بين فرق الأمة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وهذا مثال حسن، جمع بين بيان وسطية الأمة عموما وبين وسطية أهل الحق في الأمة خصوصا وهم أهل السنة والجماعة، لأن منهجهم نابع من اتباع الدليل والأخذ به فكانوا بذلك وسطا بين فرق الأمة التي ضلت عن الدليل فحرمت سواء السبيل،   قال شيخ الإسلام بن تيمية رحمه الله تعالى "من فارق الدليل ضل عن السبيل ولا دليل إلا بما جاء به الرسول صلى الله عليه وسلم</w:t>
      </w:r>
      <w:r w:rsidRPr="00054B74">
        <w:rPr>
          <w:rFonts w:ascii="Traditional Arabic" w:eastAsia="Times New Roman" w:hAnsi="Traditional Arabic" w:cs="Traditional Arabic"/>
          <w:sz w:val="36"/>
          <w:szCs w:val="36"/>
        </w:rPr>
        <w:t xml:space="preserve"> "</w:t>
      </w:r>
      <w:bookmarkStart w:id="12" w:name="_ftnref13"/>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[13]</w:t>
      </w:r>
      <w:r w:rsidRPr="00054B74">
        <w:rPr>
          <w:rFonts w:ascii="Traditional Arabic" w:eastAsia="Times New Roman" w:hAnsi="Traditional Arabic" w:cs="Traditional Arabic"/>
          <w:sz w:val="36"/>
          <w:szCs w:val="36"/>
        </w:rPr>
        <w:fldChar w:fldCharType="end"/>
      </w:r>
      <w:bookmarkEnd w:id="12"/>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فكلُ فِرقة من الفرق ادعت أنها الوسط نُحاكمها إلى الكتاب والسنة فبقدر أخذها منهما واتباعها لهما تكون وسطيتها والعكس بالعكس فكلما بعُدت عن الوحيين صارت بعيدة عن الوسطية، مدعية لها دونما برهان ساطع  أو دليل قاطع وأكثر فِرق الأمة من هذا الصِنف الدَّعي، مالها وللوسطية  هي  في واد  والوسطية  في  وادٍ  آخر  حالها مع  الوسطية</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كقول الشاعر</w:t>
      </w:r>
      <w:r w:rsidRPr="00054B74">
        <w:rPr>
          <w:rFonts w:ascii="Traditional Arabic" w:eastAsia="Times New Roman"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801"/>
      </w:tblGrid>
      <w:tr w:rsidR="00054B74" w:rsidRPr="00054B74" w:rsidTr="00054B74">
        <w:trPr>
          <w:tblCellSpacing w:w="0" w:type="dxa"/>
          <w:jc w:val="center"/>
        </w:trPr>
        <w:tc>
          <w:tcPr>
            <w:tcW w:w="0" w:type="auto"/>
            <w:vAlign w:val="center"/>
            <w:hideMark/>
          </w:tcPr>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أيها المنكح الثريا سهيلاً </w:t>
            </w:r>
            <w:r w:rsidRPr="00054B74">
              <w:rPr>
                <w:rFonts w:ascii="Traditional Arabic" w:eastAsia="Times New Roman" w:hAnsi="Traditional Arabic" w:cs="Traditional Arabic"/>
                <w:b/>
                <w:bCs/>
                <w:noProof/>
                <w:color w:val="000000"/>
                <w:sz w:val="36"/>
                <w:szCs w:val="36"/>
              </w:rPr>
              <w:drawing>
                <wp:inline distT="0" distB="0" distL="0" distR="0" wp14:anchorId="62604900" wp14:editId="22DD6210">
                  <wp:extent cx="9525" cy="9525"/>
                  <wp:effectExtent l="0" t="0" r="0" b="0"/>
                  <wp:docPr id="12" name="صورة 1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عمرك الله كيف يلتقيان </w:t>
            </w:r>
            <w:r w:rsidRPr="00054B74">
              <w:rPr>
                <w:rFonts w:ascii="Traditional Arabic" w:eastAsia="Times New Roman" w:hAnsi="Traditional Arabic" w:cs="Traditional Arabic"/>
                <w:b/>
                <w:bCs/>
                <w:noProof/>
                <w:color w:val="000000"/>
                <w:sz w:val="36"/>
                <w:szCs w:val="36"/>
              </w:rPr>
              <w:drawing>
                <wp:inline distT="0" distB="0" distL="0" distR="0" wp14:anchorId="2207CA38" wp14:editId="1FE587FC">
                  <wp:extent cx="9525" cy="9525"/>
                  <wp:effectExtent l="0" t="0" r="0" b="0"/>
                  <wp:docPr id="13" name="صورة 1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هي شاميةٌ إذا ما استقلت </w:t>
            </w:r>
            <w:r w:rsidRPr="00054B74">
              <w:rPr>
                <w:rFonts w:ascii="Traditional Arabic" w:eastAsia="Times New Roman" w:hAnsi="Traditional Arabic" w:cs="Traditional Arabic"/>
                <w:b/>
                <w:bCs/>
                <w:noProof/>
                <w:color w:val="000000"/>
                <w:sz w:val="36"/>
                <w:szCs w:val="36"/>
              </w:rPr>
              <w:drawing>
                <wp:inline distT="0" distB="0" distL="0" distR="0" wp14:anchorId="439E8685" wp14:editId="339B6A18">
                  <wp:extent cx="9525" cy="9525"/>
                  <wp:effectExtent l="0" t="0" r="0" b="0"/>
                  <wp:docPr id="14" name="صورة 1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وسهيلٌ إذا استقل يماني</w:t>
            </w:r>
            <w:bookmarkStart w:id="13" w:name="_ftnref14"/>
            <w:r w:rsidRPr="00054B74">
              <w:rPr>
                <w:rFonts w:ascii="Traditional Arabic" w:eastAsia="Times New Roman" w:hAnsi="Traditional Arabic" w:cs="Traditional Arabic"/>
                <w:b/>
                <w:bCs/>
                <w:color w:val="000000"/>
                <w:sz w:val="36"/>
                <w:szCs w:val="36"/>
              </w:rPr>
              <w:fldChar w:fldCharType="begin"/>
            </w:r>
            <w:r w:rsidRPr="00054B74">
              <w:rPr>
                <w:rFonts w:ascii="Traditional Arabic" w:eastAsia="Times New Roman" w:hAnsi="Traditional Arabic" w:cs="Traditional Arabic"/>
                <w:b/>
                <w:bCs/>
                <w:color w:val="000000"/>
                <w:sz w:val="36"/>
                <w:szCs w:val="36"/>
              </w:rPr>
              <w:instrText xml:space="preserve"> HYPERLINK "https://www.alukah.net/culture/0/40292/" \l "_ftn14" </w:instrText>
            </w:r>
            <w:r w:rsidRPr="00054B74">
              <w:rPr>
                <w:rFonts w:ascii="Traditional Arabic" w:eastAsia="Times New Roman" w:hAnsi="Traditional Arabic" w:cs="Traditional Arabic"/>
                <w:b/>
                <w:bCs/>
                <w:color w:val="000000"/>
                <w:sz w:val="36"/>
                <w:szCs w:val="36"/>
              </w:rPr>
              <w:fldChar w:fldCharType="separate"/>
            </w:r>
            <w:r w:rsidRPr="00054B74">
              <w:rPr>
                <w:rFonts w:ascii="Traditional Arabic" w:eastAsia="Times New Roman" w:hAnsi="Traditional Arabic" w:cs="Traditional Arabic"/>
                <w:b/>
                <w:bCs/>
                <w:color w:val="0000FF"/>
                <w:sz w:val="36"/>
                <w:szCs w:val="36"/>
                <w:u w:val="single"/>
              </w:rPr>
              <w:t>[14]</w:t>
            </w:r>
            <w:r w:rsidRPr="00054B74">
              <w:rPr>
                <w:rFonts w:ascii="Traditional Arabic" w:eastAsia="Times New Roman" w:hAnsi="Traditional Arabic" w:cs="Traditional Arabic"/>
                <w:b/>
                <w:bCs/>
                <w:color w:val="000000"/>
                <w:sz w:val="36"/>
                <w:szCs w:val="36"/>
              </w:rPr>
              <w:fldChar w:fldCharType="end"/>
            </w:r>
            <w:bookmarkEnd w:id="13"/>
            <w:r w:rsidRPr="00054B74">
              <w:rPr>
                <w:rFonts w:ascii="Traditional Arabic" w:eastAsia="Times New Roman" w:hAnsi="Traditional Arabic" w:cs="Traditional Arabic"/>
                <w:b/>
                <w:bCs/>
                <w:noProof/>
                <w:color w:val="000000"/>
                <w:sz w:val="36"/>
                <w:szCs w:val="36"/>
              </w:rPr>
              <w:drawing>
                <wp:inline distT="0" distB="0" distL="0" distR="0" wp14:anchorId="6C41E306" wp14:editId="36AF41E2">
                  <wp:extent cx="9525" cy="9525"/>
                  <wp:effectExtent l="0" t="0" r="0" b="0"/>
                  <wp:docPr id="15" name="صورة 1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فالوسطية علم يطابق ما جاء في الكتاب والسنة فمدعي الوسطية لابد أن يكون موافقا لهما نهجاً وعلماً وعملاً، فما لم يطابق بمنهجه ما في الكتاب والسنة فهو دعِيّ ليس صادقاً في دعواه لأنه طلب علم الشرع وما جاء به الوحي في غير مظانِّه لذلك كذب في دعواه، قال شيخ الإسلام رحمه الله "وكل علم دين لا يطلب من القرآن فهو ضلال كفاسد علم الفلاسفة والمتكلمة والمتصوفة والمتفقهة</w:t>
      </w:r>
      <w:r w:rsidRPr="00054B74">
        <w:rPr>
          <w:rFonts w:ascii="Traditional Arabic" w:eastAsia="Times New Roman" w:hAnsi="Traditional Arabic" w:cs="Traditional Arabic"/>
          <w:sz w:val="36"/>
          <w:szCs w:val="36"/>
        </w:rPr>
        <w:t xml:space="preserve"> "</w:t>
      </w:r>
      <w:bookmarkStart w:id="14" w:name="_ftnref15"/>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[15]</w:t>
      </w:r>
      <w:r w:rsidRPr="00054B74">
        <w:rPr>
          <w:rFonts w:ascii="Traditional Arabic" w:eastAsia="Times New Roman" w:hAnsi="Traditional Arabic" w:cs="Traditional Arabic"/>
          <w:sz w:val="36"/>
          <w:szCs w:val="36"/>
        </w:rPr>
        <w:fldChar w:fldCharType="end"/>
      </w:r>
      <w:bookmarkEnd w:id="14"/>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فكثير من فرق الأمة لمَّا أعْيَاها اتباع الوحيين والالتزام بهما نهجاً وعملاً ودستور حياة شامل، وشقَّ عليهم  ذلك وتاهوا  في ظلمات  الاختراع  وبحور ا لابتداع،  أرادوا تخفيف الأمر على نفوسهم واستقطاب الناس إليهم لاسيما العوام الذين يُجيبون كل ناعق فقالوا نحن الوسط ونحن دعاة الوسطية وأهلها، فخاضوا في أوحال التحريف للآيات وليِّ أعناقها بما يوافق أهواءهم، وهوَّنوا أمر العقيدة للناس وفتاوى العبادات واستعملوا المرجوح مع ظهور الراجح بحجة تيسير الأحكام وشدة ضغط الواقع وغيرها من التُرّهات</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 xml:space="preserve">فهل ضغط الواقع يبيح تغير الأصول، وهل التيسير يبيح ترجيح المرجوح على الراجح  أم أنه الهوى </w:t>
      </w:r>
      <w:proofErr w:type="spellStart"/>
      <w:r w:rsidRPr="00054B74">
        <w:rPr>
          <w:rFonts w:ascii="Traditional Arabic" w:eastAsia="Times New Roman" w:hAnsi="Traditional Arabic" w:cs="Traditional Arabic"/>
          <w:sz w:val="36"/>
          <w:szCs w:val="36"/>
          <w:rtl/>
        </w:rPr>
        <w:t>عياذا</w:t>
      </w:r>
      <w:proofErr w:type="spellEnd"/>
      <w:r w:rsidRPr="00054B74">
        <w:rPr>
          <w:rFonts w:ascii="Traditional Arabic" w:eastAsia="Times New Roman" w:hAnsi="Traditional Arabic" w:cs="Traditional Arabic"/>
          <w:sz w:val="36"/>
          <w:szCs w:val="36"/>
          <w:rtl/>
        </w:rPr>
        <w:t xml:space="preserve"> بالله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وهنا وقفة لمعرفة بعض النماذج عن الوسطية العامة والخاصة</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 xml:space="preserve">1- </w:t>
      </w:r>
      <w:r w:rsidRPr="00054B74">
        <w:rPr>
          <w:rFonts w:ascii="Traditional Arabic" w:eastAsia="Times New Roman" w:hAnsi="Traditional Arabic" w:cs="Traditional Arabic"/>
          <w:color w:val="3366FF"/>
          <w:sz w:val="36"/>
          <w:szCs w:val="36"/>
          <w:rtl/>
        </w:rPr>
        <w:t>وسطية الأمة بين الأمم</w:t>
      </w:r>
      <w:r w:rsidRPr="00054B74">
        <w:rPr>
          <w:rFonts w:ascii="Traditional Arabic" w:eastAsia="Times New Roman" w:hAnsi="Traditional Arabic" w:cs="Traditional Arabic"/>
          <w:color w:val="3366FF"/>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ميَّز الله عز وجل أمة الإسلام بهذه الميزة وجعلها سمة لها وعلامة على فضلها ودليلاً على شرفها، لذلك حسدتها الأمم السابقة لها لمِا حباها الله من الوسطية والخيرية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وسطية الأمة بين أمم الأرض في تعظيم ربها واتباع نبيها صلى الله عليه وسلم</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فهي وسط بين ملل الكفر وسط بين اليهود والنصارى، الّذين كانا على طرفي نقيض، وكلا طرفي قصد الأمور ذميم، فاليهود جفت في ذات الله تعالى وألحدت في رميه بالعظائم تعالى الله عن ذلك علوا كبيرا فقالوا ﴿ </w:t>
      </w:r>
      <w:r w:rsidRPr="00054B74">
        <w:rPr>
          <w:rFonts w:ascii="Traditional Arabic" w:eastAsia="Times New Roman" w:hAnsi="Traditional Arabic" w:cs="Traditional Arabic"/>
          <w:color w:val="008000"/>
          <w:sz w:val="36"/>
          <w:szCs w:val="36"/>
          <w:rtl/>
        </w:rPr>
        <w:t>يَدُ اللَّهِ مَغْلُولَةٌ</w:t>
      </w:r>
      <w:r w:rsidRPr="00054B74">
        <w:rPr>
          <w:rFonts w:ascii="Traditional Arabic" w:eastAsia="Times New Roman" w:hAnsi="Traditional Arabic" w:cs="Traditional Arabic"/>
          <w:sz w:val="36"/>
          <w:szCs w:val="36"/>
          <w:rtl/>
        </w:rPr>
        <w:t xml:space="preserve"> ﴾</w:t>
      </w:r>
      <w:bookmarkStart w:id="15" w:name="_ftnref16"/>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[16]</w:t>
      </w:r>
      <w:r w:rsidRPr="00054B74">
        <w:rPr>
          <w:rFonts w:ascii="Traditional Arabic" w:eastAsia="Times New Roman" w:hAnsi="Traditional Arabic" w:cs="Traditional Arabic"/>
          <w:sz w:val="36"/>
          <w:szCs w:val="36"/>
        </w:rPr>
        <w:fldChar w:fldCharType="end"/>
      </w:r>
      <w:bookmarkEnd w:id="15"/>
      <w:r w:rsidRPr="00054B74">
        <w:rPr>
          <w:rFonts w:ascii="Traditional Arabic" w:eastAsia="Times New Roman" w:hAnsi="Traditional Arabic" w:cs="Traditional Arabic"/>
          <w:sz w:val="36"/>
          <w:szCs w:val="36"/>
          <w:rtl/>
        </w:rPr>
        <w:t>، وقالوا</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إِنَّ اللَّهَ فَقِيرٌ وَنَحْنُ أَغْنِيَاء </w:t>
      </w:r>
      <w:r w:rsidRPr="00054B74">
        <w:rPr>
          <w:rFonts w:ascii="Traditional Arabic" w:eastAsia="Times New Roman" w:hAnsi="Traditional Arabic" w:cs="Traditional Arabic"/>
          <w:sz w:val="36"/>
          <w:szCs w:val="36"/>
          <w:rtl/>
        </w:rPr>
        <w:t>﴾</w:t>
      </w:r>
      <w:bookmarkStart w:id="16" w:name="_ftnref17"/>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[17]</w:t>
      </w:r>
      <w:r w:rsidRPr="00054B74">
        <w:rPr>
          <w:rFonts w:ascii="Traditional Arabic" w:eastAsia="Times New Roman" w:hAnsi="Traditional Arabic" w:cs="Traditional Arabic"/>
          <w:sz w:val="36"/>
          <w:szCs w:val="36"/>
        </w:rPr>
        <w:fldChar w:fldCharType="end"/>
      </w:r>
      <w:bookmarkEnd w:id="1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واتهمت أنبياء الله بأبشع التهم وقالوا عن عيسى عليه السلام أنه  ولد  زنى والعياذ  بالله،  وفتكت  بالعشرات   منهم   قال   الله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وَقَـتْلَهُمُ الأَنبِيَاء بِغَيْرِ حَقٍّ </w:t>
      </w:r>
      <w:r w:rsidRPr="00054B74">
        <w:rPr>
          <w:rFonts w:ascii="Traditional Arabic" w:eastAsia="Times New Roman" w:hAnsi="Traditional Arabic" w:cs="Traditional Arabic"/>
          <w:sz w:val="36"/>
          <w:szCs w:val="36"/>
          <w:rtl/>
        </w:rPr>
        <w:t>﴾</w:t>
      </w:r>
      <w:bookmarkStart w:id="17" w:name="_ftnref18"/>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[18]</w:t>
      </w:r>
      <w:r w:rsidRPr="00054B74">
        <w:rPr>
          <w:rFonts w:ascii="Traditional Arabic" w:eastAsia="Times New Roman" w:hAnsi="Traditional Arabic" w:cs="Traditional Arabic"/>
          <w:sz w:val="36"/>
          <w:szCs w:val="36"/>
        </w:rPr>
        <w:fldChar w:fldCharType="end"/>
      </w:r>
      <w:bookmarkEnd w:id="17"/>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والنصارى على النقيض تماما، حكى الله عنهم الغلو في الأنبياء وتعظيمهم إلى حد التأليه والعبادة من دون الله كما فعلوا بعيسى ابن مريم وجعلوه إلهاً قال الله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لقَدْ كَفَرَ الَّذِينَ قَالُواْ إِنَّ اللَّهَ هُوَ الْمَسِيحُ ابْنُ مَرْيَمَ</w:t>
      </w:r>
      <w:r w:rsidRPr="00054B74">
        <w:rPr>
          <w:rFonts w:ascii="Traditional Arabic" w:eastAsia="Times New Roman" w:hAnsi="Traditional Arabic" w:cs="Traditional Arabic"/>
          <w:sz w:val="36"/>
          <w:szCs w:val="36"/>
          <w:rtl/>
        </w:rPr>
        <w:t xml:space="preserve"> ﴾</w:t>
      </w:r>
      <w:bookmarkStart w:id="18" w:name="_ftnref19"/>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"_ftn19"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[19]</w:t>
      </w:r>
      <w:r w:rsidRPr="00054B74">
        <w:rPr>
          <w:rFonts w:ascii="Traditional Arabic" w:eastAsia="Times New Roman" w:hAnsi="Traditional Arabic" w:cs="Traditional Arabic"/>
          <w:sz w:val="36"/>
          <w:szCs w:val="36"/>
        </w:rPr>
        <w:fldChar w:fldCharType="end"/>
      </w:r>
      <w:bookmarkEnd w:id="18"/>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وهدى الله عز وجل هذه الأمة المحمدية المرحومة إلى أقوم سبيل وأوضح  طريق</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فعبدت  الله  تعالى  وعظمته  فهو  الواحد الأحد  الذي  لم  يلد  ولم يولد ولم يكن له كفواً احد</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ووقرت أنبياءه وآمنت بهم ولم تفرق بين نبي وآخر كما هو حال الأمم قبلها 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لاَ نُفَرِّقُ بَيْنَ أَحَدٍ مِّنْهُمْ وَنَحْنُ لَهُ مُسْلِمُونَ</w:t>
      </w:r>
      <w:r w:rsidRPr="00054B74">
        <w:rPr>
          <w:rFonts w:ascii="Traditional Arabic" w:eastAsia="Times New Roman" w:hAnsi="Traditional Arabic" w:cs="Traditional Arabic"/>
          <w:sz w:val="36"/>
          <w:szCs w:val="36"/>
          <w:rtl/>
        </w:rPr>
        <w:t xml:space="preserve"> ﴾</w:t>
      </w:r>
      <w:bookmarkStart w:id="19" w:name="_ftnref20"/>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[20]</w:t>
      </w:r>
      <w:r w:rsidRPr="00054B74">
        <w:rPr>
          <w:rFonts w:ascii="Traditional Arabic" w:eastAsia="Times New Roman" w:hAnsi="Traditional Arabic" w:cs="Traditional Arabic"/>
          <w:sz w:val="36"/>
          <w:szCs w:val="36"/>
        </w:rPr>
        <w:fldChar w:fldCharType="end"/>
      </w:r>
      <w:bookmarkEnd w:id="19"/>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2-</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وسطية الأمة بين أمم الأرض في التشريع والعبادة: فلا شدة ولا تفريط في عبادة الله تعالى كما فعلت الأمم قبلها فمنهم من شدد على نفسه فشُدِّد عليه قال الله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وَرَهْبَانِيَّةً ابْتَدَعُوهَا </w:t>
      </w:r>
      <w:proofErr w:type="spellStart"/>
      <w:r w:rsidRPr="00054B74">
        <w:rPr>
          <w:rFonts w:ascii="Traditional Arabic" w:eastAsia="Times New Roman" w:hAnsi="Traditional Arabic" w:cs="Traditional Arabic"/>
          <w:color w:val="008000"/>
          <w:sz w:val="36"/>
          <w:szCs w:val="36"/>
          <w:rtl/>
        </w:rPr>
        <w:t>مَاكَتَبْنَاهَا</w:t>
      </w:r>
      <w:proofErr w:type="spellEnd"/>
      <w:r w:rsidRPr="00054B74">
        <w:rPr>
          <w:rFonts w:ascii="Traditional Arabic" w:eastAsia="Times New Roman" w:hAnsi="Traditional Arabic" w:cs="Traditional Arabic"/>
          <w:color w:val="008000"/>
          <w:sz w:val="36"/>
          <w:szCs w:val="36"/>
          <w:rtl/>
        </w:rPr>
        <w:t xml:space="preserve"> عَلَيْهِمْ إِلا ابْتِغَاءَ رِضْوَانِ اللهِ فَمَا رَعَوْهَا حَقَّ رِعَايَتِهَا</w:t>
      </w:r>
      <w:r w:rsidRPr="00054B74">
        <w:rPr>
          <w:rFonts w:ascii="Traditional Arabic" w:eastAsia="Times New Roman" w:hAnsi="Traditional Arabic" w:cs="Traditional Arabic"/>
          <w:sz w:val="36"/>
          <w:szCs w:val="36"/>
          <w:rtl/>
        </w:rPr>
        <w:t xml:space="preserve"> ﴾</w:t>
      </w:r>
      <w:bookmarkStart w:id="20" w:name="_ftnref21"/>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[21]</w:t>
      </w:r>
      <w:r w:rsidRPr="00054B74">
        <w:rPr>
          <w:rFonts w:ascii="Traditional Arabic" w:eastAsia="Times New Roman" w:hAnsi="Traditional Arabic" w:cs="Traditional Arabic"/>
          <w:sz w:val="36"/>
          <w:szCs w:val="36"/>
        </w:rPr>
        <w:fldChar w:fldCharType="end"/>
      </w:r>
      <w:bookmarkEnd w:id="20"/>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وفي البخاري عن سَعْدَ بْنَ أَبِي وَقَّاصٍ قال رَدَّ رَسُولُ اللهِ صلى الله عليه وسلم عَلَى عُثْمَانَ بْنِ مَظْعُونٍ التَّبَتُّلَ وَلَوْ أَذِنَ لَهُ </w:t>
      </w:r>
      <w:proofErr w:type="spellStart"/>
      <w:r w:rsidRPr="00054B74">
        <w:rPr>
          <w:rFonts w:ascii="Traditional Arabic" w:eastAsia="Times New Roman" w:hAnsi="Traditional Arabic" w:cs="Traditional Arabic"/>
          <w:sz w:val="36"/>
          <w:szCs w:val="36"/>
          <w:rtl/>
        </w:rPr>
        <w:t>لاَخْتَصَيْنَا</w:t>
      </w:r>
      <w:proofErr w:type="spellEnd"/>
      <w:r w:rsidRPr="00054B74">
        <w:rPr>
          <w:rFonts w:ascii="Traditional Arabic" w:eastAsia="Times New Roman" w:hAnsi="Traditional Arabic" w:cs="Traditional Arabic"/>
          <w:sz w:val="36"/>
          <w:szCs w:val="36"/>
        </w:rPr>
        <w:t>"</w:t>
      </w:r>
      <w:bookmarkStart w:id="21" w:name="_ftnref22"/>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[22]</w:t>
      </w:r>
      <w:r w:rsidRPr="00054B74">
        <w:rPr>
          <w:rFonts w:ascii="Traditional Arabic" w:eastAsia="Times New Roman" w:hAnsi="Traditional Arabic" w:cs="Traditional Arabic"/>
          <w:sz w:val="36"/>
          <w:szCs w:val="36"/>
        </w:rPr>
        <w:fldChar w:fldCharType="end"/>
      </w:r>
      <w:bookmarkEnd w:id="21"/>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وفي </w:t>
      </w:r>
      <w:proofErr w:type="spellStart"/>
      <w:r w:rsidRPr="00054B74">
        <w:rPr>
          <w:rFonts w:ascii="Traditional Arabic" w:eastAsia="Times New Roman" w:hAnsi="Traditional Arabic" w:cs="Traditional Arabic"/>
          <w:sz w:val="36"/>
          <w:szCs w:val="36"/>
          <w:rtl/>
        </w:rPr>
        <w:t>الأثر"لا</w:t>
      </w:r>
      <w:proofErr w:type="spellEnd"/>
      <w:r w:rsidRPr="00054B74">
        <w:rPr>
          <w:rFonts w:ascii="Traditional Arabic" w:eastAsia="Times New Roman" w:hAnsi="Traditional Arabic" w:cs="Traditional Arabic"/>
          <w:sz w:val="36"/>
          <w:szCs w:val="36"/>
          <w:rtl/>
        </w:rPr>
        <w:t xml:space="preserve"> رهبانية في الإسلام</w:t>
      </w:r>
      <w:r w:rsidRPr="00054B74">
        <w:rPr>
          <w:rFonts w:ascii="Traditional Arabic" w:eastAsia="Times New Roman" w:hAnsi="Traditional Arabic" w:cs="Traditional Arabic"/>
          <w:sz w:val="36"/>
          <w:szCs w:val="36"/>
        </w:rPr>
        <w:t>"</w:t>
      </w:r>
      <w:bookmarkStart w:id="22" w:name="_ftnref23"/>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[23]</w:t>
      </w:r>
      <w:r w:rsidRPr="00054B74">
        <w:rPr>
          <w:rFonts w:ascii="Traditional Arabic" w:eastAsia="Times New Roman" w:hAnsi="Traditional Arabic" w:cs="Traditional Arabic"/>
          <w:sz w:val="36"/>
          <w:szCs w:val="36"/>
        </w:rPr>
        <w:fldChar w:fldCharType="end"/>
      </w:r>
      <w:bookmarkEnd w:id="22"/>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ومنهم من فرط وضيع وترك الأوامر واتبع الشهوات واختلفوا على أنبيائهم فكان ذلك سببا من أسباب هلاكهم كما قال صلى الله عليه وسلم: « مَا نَهَيْتُكُمْ عَنْهُ فَاجْتَنِبُوهُ وَمَا أَمَرْتُكُمْ بِهِ فَافْعَلُوا مِنْهُ مَا اسْتَطَعْتُمْ فَإِنَّمَا أَهْلَكَ الَّذِينَ مِنْ قَبْلِكُمْ كَثْرَةُ مَسَائِلِهِمْ وَاخْتِلاَفُهُمْ عَلَى أَنْبِيَائِهِمْ</w:t>
      </w:r>
      <w:r w:rsidRPr="00054B74">
        <w:rPr>
          <w:rFonts w:ascii="Traditional Arabic" w:eastAsia="Times New Roman" w:hAnsi="Traditional Arabic" w:cs="Traditional Arabic"/>
          <w:sz w:val="36"/>
          <w:szCs w:val="36"/>
        </w:rPr>
        <w:t xml:space="preserve"> »</w:t>
      </w:r>
      <w:bookmarkStart w:id="23" w:name="_ftnref24"/>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[24]</w:t>
      </w:r>
      <w:r w:rsidRPr="00054B74">
        <w:rPr>
          <w:rFonts w:ascii="Traditional Arabic" w:eastAsia="Times New Roman" w:hAnsi="Traditional Arabic" w:cs="Traditional Arabic"/>
          <w:sz w:val="36"/>
          <w:szCs w:val="36"/>
        </w:rPr>
        <w:fldChar w:fldCharType="end"/>
      </w:r>
      <w:bookmarkEnd w:id="23"/>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وجاءت شريعة الأمة وسطاً بين طرفين وعدلاً بين ظلمين هداها الله لها ومنَّ بها عليها 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مَا جَعَلَ عَلَيْكُمْ فِي الدِّينِ مِنْ حَرَجٍ </w:t>
      </w:r>
      <w:r w:rsidRPr="00054B74">
        <w:rPr>
          <w:rFonts w:ascii="Traditional Arabic" w:eastAsia="Times New Roman" w:hAnsi="Traditional Arabic" w:cs="Traditional Arabic"/>
          <w:sz w:val="36"/>
          <w:szCs w:val="36"/>
          <w:rtl/>
        </w:rPr>
        <w:t>﴾</w:t>
      </w:r>
      <w:bookmarkStart w:id="24" w:name="_ftnref25"/>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[25]</w:t>
      </w:r>
      <w:r w:rsidRPr="00054B74">
        <w:rPr>
          <w:rFonts w:ascii="Traditional Arabic" w:eastAsia="Times New Roman" w:hAnsi="Traditional Arabic" w:cs="Traditional Arabic"/>
          <w:sz w:val="36"/>
          <w:szCs w:val="36"/>
        </w:rPr>
        <w:fldChar w:fldCharType="end"/>
      </w:r>
      <w:bookmarkEnd w:id="24"/>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يُرِيدُ اللَّهُ بِكُمُ الْيُسْرَ وَلاَ يُرِيدُ بِكُمُ الْعُسْرَ</w:t>
      </w:r>
      <w:r w:rsidRPr="00054B74">
        <w:rPr>
          <w:rFonts w:ascii="Traditional Arabic" w:eastAsia="Times New Roman" w:hAnsi="Traditional Arabic" w:cs="Traditional Arabic"/>
          <w:sz w:val="36"/>
          <w:szCs w:val="36"/>
          <w:rtl/>
        </w:rPr>
        <w:t xml:space="preserve"> ﴾</w:t>
      </w:r>
      <w:bookmarkStart w:id="25" w:name="_ftnref26"/>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[26]</w:t>
      </w:r>
      <w:r w:rsidRPr="00054B74">
        <w:rPr>
          <w:rFonts w:ascii="Traditional Arabic" w:eastAsia="Times New Roman" w:hAnsi="Traditional Arabic" w:cs="Traditional Arabic"/>
          <w:sz w:val="36"/>
          <w:szCs w:val="36"/>
        </w:rPr>
        <w:fldChar w:fldCharType="end"/>
      </w:r>
      <w:bookmarkEnd w:id="2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فهذه إرادة الله لها يسرٌ في الأوامر ونهي عن الشدة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قَالَ أبو مُوسَى رضي الله عنه كَانَ رَسُولُ اللَّهِ صلى الله عليه وسلم إِذَا بَعَثَ أَحَدًا مِنْ أَصْحَابِهِ </w:t>
      </w:r>
      <w:proofErr w:type="spellStart"/>
      <w:r w:rsidRPr="00054B74">
        <w:rPr>
          <w:rFonts w:ascii="Traditional Arabic" w:eastAsia="Times New Roman" w:hAnsi="Traditional Arabic" w:cs="Traditional Arabic"/>
          <w:sz w:val="36"/>
          <w:szCs w:val="36"/>
          <w:rtl/>
        </w:rPr>
        <w:t>فِى</w:t>
      </w:r>
      <w:proofErr w:type="spellEnd"/>
      <w:r w:rsidRPr="00054B74">
        <w:rPr>
          <w:rFonts w:ascii="Traditional Arabic" w:eastAsia="Times New Roman" w:hAnsi="Traditional Arabic" w:cs="Traditional Arabic"/>
          <w:sz w:val="36"/>
          <w:szCs w:val="36"/>
          <w:rtl/>
        </w:rPr>
        <w:t xml:space="preserve"> بَعْضِ أَمْرِهِ قَالَ: «بَشِّرُوا وَلاَ تُنَفِّرُوا وَيَسِّرُوا وَلاَ تُعَسِّرُوا</w:t>
      </w:r>
      <w:r w:rsidRPr="00054B74">
        <w:rPr>
          <w:rFonts w:ascii="Traditional Arabic" w:eastAsia="Times New Roman" w:hAnsi="Traditional Arabic" w:cs="Traditional Arabic"/>
          <w:sz w:val="36"/>
          <w:szCs w:val="36"/>
        </w:rPr>
        <w:t>»</w:t>
      </w:r>
      <w:bookmarkStart w:id="26" w:name="_ftnref27"/>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[27]</w:t>
      </w:r>
      <w:r w:rsidRPr="00054B74">
        <w:rPr>
          <w:rFonts w:ascii="Traditional Arabic" w:eastAsia="Times New Roman" w:hAnsi="Traditional Arabic" w:cs="Traditional Arabic"/>
          <w:sz w:val="36"/>
          <w:szCs w:val="36"/>
        </w:rPr>
        <w:fldChar w:fldCharType="end"/>
      </w:r>
      <w:bookmarkEnd w:id="26"/>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وعن أبي هريرة قال رسول الله صلى الله عليه و سلم: إن هذا الدين يسر ولن يشاد الدين أحد إلا غلبه فسددوا وقاربوا وأبشروا ويسروا واستعينوا بالغدوة والروحة وشيء من الدلجة</w:t>
      </w:r>
      <w:r w:rsidRPr="00054B74">
        <w:rPr>
          <w:rFonts w:ascii="Traditional Arabic" w:eastAsia="Times New Roman" w:hAnsi="Traditional Arabic" w:cs="Traditional Arabic"/>
          <w:sz w:val="36"/>
          <w:szCs w:val="36"/>
        </w:rPr>
        <w:t>)</w:t>
      </w:r>
      <w:bookmarkStart w:id="27" w:name="_ftnref28"/>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[28]</w:t>
      </w:r>
      <w:r w:rsidRPr="00054B74">
        <w:rPr>
          <w:rFonts w:ascii="Traditional Arabic" w:eastAsia="Times New Roman" w:hAnsi="Traditional Arabic" w:cs="Traditional Arabic"/>
          <w:sz w:val="36"/>
          <w:szCs w:val="36"/>
        </w:rPr>
        <w:fldChar w:fldCharType="end"/>
      </w:r>
      <w:bookmarkEnd w:id="27"/>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فجاء الدين وسطاً يأمر الناس بالعمل لمخالفة من ترك العمل بالكلية من الأمم السابقة واتبع الأهواء، وفي ذات الوقت يدعو إلى التوسط  والاعتدال  لمخالفة  من  غلا  في العبادة وضل عن الصراط المستقيم، وحقاً جاء هذا الدين مقتضياً للصراط المستقيم المخالف لأصحاب الجحيم من الغالين والجافين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 xml:space="preserve">2- </w:t>
      </w:r>
      <w:r w:rsidRPr="00054B74">
        <w:rPr>
          <w:rFonts w:ascii="Traditional Arabic" w:eastAsia="Times New Roman" w:hAnsi="Traditional Arabic" w:cs="Traditional Arabic"/>
          <w:color w:val="3366FF"/>
          <w:sz w:val="36"/>
          <w:szCs w:val="36"/>
          <w:rtl/>
        </w:rPr>
        <w:t>وسطية أهل السُّنة والجماعة بين فِرق الأمة الإسلامية</w:t>
      </w:r>
      <w:r w:rsidRPr="00054B74">
        <w:rPr>
          <w:rFonts w:ascii="Traditional Arabic" w:eastAsia="Times New Roman" w:hAnsi="Traditional Arabic" w:cs="Traditional Arabic"/>
          <w:color w:val="3366FF"/>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أهل السنة والجماعة هم الخيار والوسط بين فِرق الأمة وهم العدول بين غلو الغالين وجفاء الجافين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وقد  هداهم  الله  ووفقهم إلى الأخذ بالدليل فهدوا  إلى  الوسطية  في العقائد الأعمال والأخلاق وهذا هو ضابط الوسطية  الأخذ  بالدليل في كل  صغير  وكبير  فمن  كان كذلك فهو الوسط وإلا فلا،  فكانوا بذلك  وسطا  فالوسط  بين الفرق  من كان معه الدليل من التنزيل في القليل والكثير</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ومن الأمثلة على وسطية أهل السنة والجماعة بين فرق الأمة</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00FF"/>
          <w:sz w:val="36"/>
          <w:szCs w:val="36"/>
          <w:rtl/>
        </w:rPr>
        <w:t>وسطية أهل السُّنة والجماعة بين فِرق الأمة في أمور الاعتقاد</w:t>
      </w:r>
      <w:r w:rsidRPr="00054B74">
        <w:rPr>
          <w:rFonts w:ascii="Traditional Arabic" w:eastAsia="Times New Roman" w:hAnsi="Traditional Arabic" w:cs="Traditional Arabic"/>
          <w:color w:val="0000FF"/>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وسطية أهل السنة والجماعة في صفات الله عز وجل بين الجهمية و المشبِّهة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فالجهمية نفوا صفات الله تعالى وقابلهم على النقيض المشبهة الذين شبهوا الله بخلقه في صفاته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وهدى الله أهل السنة والجماعة إلى إثبات صفات الله تعالى وعدم تشبيهها بصفات أحد من خلقه ممتثلين قوله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لَيْسَ كَمِثْلِهِ شَيْءٌ وَهُوَ السَّمِيعُ البَصِيرُ</w:t>
      </w:r>
      <w:r w:rsidRPr="00054B74">
        <w:rPr>
          <w:rFonts w:ascii="Traditional Arabic" w:eastAsia="Times New Roman" w:hAnsi="Traditional Arabic" w:cs="Traditional Arabic"/>
          <w:sz w:val="36"/>
          <w:szCs w:val="36"/>
          <w:rtl/>
        </w:rPr>
        <w:t xml:space="preserve"> ﴾</w:t>
      </w:r>
      <w:bookmarkStart w:id="28" w:name="_ftnref29"/>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"_ftn29"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[29]</w:t>
      </w:r>
      <w:r w:rsidRPr="00054B74">
        <w:rPr>
          <w:rFonts w:ascii="Traditional Arabic" w:eastAsia="Times New Roman" w:hAnsi="Traditional Arabic" w:cs="Traditional Arabic"/>
          <w:sz w:val="36"/>
          <w:szCs w:val="36"/>
        </w:rPr>
        <w:fldChar w:fldCharType="end"/>
      </w:r>
      <w:bookmarkEnd w:id="28"/>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lastRenderedPageBreak/>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قال بعض السلف: المعطِّل يعبد عدماً، والمُشبِّه يعبد صنماً، والمُوحِّد يعبد إلهاً واحداً صمداً، ومن جميل ما قاله ابن القيم رحمه الله: (القصيدة النونية</w:t>
      </w:r>
      <w:r w:rsidRPr="00054B74">
        <w:rPr>
          <w:rFonts w:ascii="Traditional Arabic" w:eastAsia="Times New Roman"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689"/>
      </w:tblGrid>
      <w:tr w:rsidR="00054B74" w:rsidRPr="00054B74" w:rsidTr="00054B74">
        <w:trPr>
          <w:tblCellSpacing w:w="0" w:type="dxa"/>
          <w:jc w:val="center"/>
        </w:trPr>
        <w:tc>
          <w:tcPr>
            <w:tcW w:w="0" w:type="auto"/>
            <w:vAlign w:val="center"/>
            <w:hideMark/>
          </w:tcPr>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لسنا نشبه وصفه بصفاتنا </w:t>
            </w:r>
            <w:r w:rsidRPr="00054B74">
              <w:rPr>
                <w:rFonts w:ascii="Traditional Arabic" w:eastAsia="Times New Roman" w:hAnsi="Traditional Arabic" w:cs="Traditional Arabic"/>
                <w:b/>
                <w:bCs/>
                <w:noProof/>
                <w:color w:val="000000"/>
                <w:sz w:val="36"/>
                <w:szCs w:val="36"/>
              </w:rPr>
              <w:drawing>
                <wp:inline distT="0" distB="0" distL="0" distR="0" wp14:anchorId="7C7F59BC" wp14:editId="3CA26AF2">
                  <wp:extent cx="9525" cy="9525"/>
                  <wp:effectExtent l="0" t="0" r="0" b="0"/>
                  <wp:docPr id="16" name="صورة 1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إن المشبه عابد الأوثان </w:t>
            </w:r>
            <w:r w:rsidRPr="00054B74">
              <w:rPr>
                <w:rFonts w:ascii="Traditional Arabic" w:eastAsia="Times New Roman" w:hAnsi="Traditional Arabic" w:cs="Traditional Arabic"/>
                <w:b/>
                <w:bCs/>
                <w:noProof/>
                <w:color w:val="000000"/>
                <w:sz w:val="36"/>
                <w:szCs w:val="36"/>
              </w:rPr>
              <w:drawing>
                <wp:inline distT="0" distB="0" distL="0" distR="0" wp14:anchorId="3DEDA440" wp14:editId="60C2F906">
                  <wp:extent cx="9525" cy="9525"/>
                  <wp:effectExtent l="0" t="0" r="0" b="0"/>
                  <wp:docPr id="17" name="صورة 17"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كلا ولا نخليه من أوصافه </w:t>
            </w:r>
            <w:r w:rsidRPr="00054B74">
              <w:rPr>
                <w:rFonts w:ascii="Traditional Arabic" w:eastAsia="Times New Roman" w:hAnsi="Traditional Arabic" w:cs="Traditional Arabic"/>
                <w:b/>
                <w:bCs/>
                <w:noProof/>
                <w:color w:val="000000"/>
                <w:sz w:val="36"/>
                <w:szCs w:val="36"/>
              </w:rPr>
              <w:drawing>
                <wp:inline distT="0" distB="0" distL="0" distR="0" wp14:anchorId="32D849DA" wp14:editId="2E95EE89">
                  <wp:extent cx="9525" cy="9525"/>
                  <wp:effectExtent l="0" t="0" r="0" b="0"/>
                  <wp:docPr id="18" name="صورة 18"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إن المعطل عابد البهتان </w:t>
            </w:r>
            <w:r w:rsidRPr="00054B74">
              <w:rPr>
                <w:rFonts w:ascii="Traditional Arabic" w:eastAsia="Times New Roman" w:hAnsi="Traditional Arabic" w:cs="Traditional Arabic"/>
                <w:b/>
                <w:bCs/>
                <w:noProof/>
                <w:color w:val="000000"/>
                <w:sz w:val="36"/>
                <w:szCs w:val="36"/>
              </w:rPr>
              <w:drawing>
                <wp:inline distT="0" distB="0" distL="0" distR="0" wp14:anchorId="48ECDC67" wp14:editId="41D04511">
                  <wp:extent cx="9525" cy="9525"/>
                  <wp:effectExtent l="0" t="0" r="0" b="0"/>
                  <wp:docPr id="19" name="صورة 19"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من مثل الله العظيم بخلقه </w:t>
            </w:r>
            <w:r w:rsidRPr="00054B74">
              <w:rPr>
                <w:rFonts w:ascii="Traditional Arabic" w:eastAsia="Times New Roman" w:hAnsi="Traditional Arabic" w:cs="Traditional Arabic"/>
                <w:b/>
                <w:bCs/>
                <w:noProof/>
                <w:color w:val="000000"/>
                <w:sz w:val="36"/>
                <w:szCs w:val="36"/>
              </w:rPr>
              <w:drawing>
                <wp:inline distT="0" distB="0" distL="0" distR="0" wp14:anchorId="6DF67B5C" wp14:editId="23E75EA0">
                  <wp:extent cx="9525" cy="9525"/>
                  <wp:effectExtent l="0" t="0" r="0" b="0"/>
                  <wp:docPr id="20" name="صورة 20"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فهو النسيب لمشرك نصراني </w:t>
            </w:r>
            <w:r w:rsidRPr="00054B74">
              <w:rPr>
                <w:rFonts w:ascii="Traditional Arabic" w:eastAsia="Times New Roman" w:hAnsi="Traditional Arabic" w:cs="Traditional Arabic"/>
                <w:b/>
                <w:bCs/>
                <w:noProof/>
                <w:color w:val="000000"/>
                <w:sz w:val="36"/>
                <w:szCs w:val="36"/>
              </w:rPr>
              <w:drawing>
                <wp:inline distT="0" distB="0" distL="0" distR="0" wp14:anchorId="7E25F0AB" wp14:editId="108EDA71">
                  <wp:extent cx="9525" cy="9525"/>
                  <wp:effectExtent l="0" t="0" r="0" b="0"/>
                  <wp:docPr id="21" name="صورة 2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أو عطل الرحمن من أوصافه </w:t>
            </w:r>
            <w:r w:rsidRPr="00054B74">
              <w:rPr>
                <w:rFonts w:ascii="Traditional Arabic" w:eastAsia="Times New Roman" w:hAnsi="Traditional Arabic" w:cs="Traditional Arabic"/>
                <w:b/>
                <w:bCs/>
                <w:noProof/>
                <w:color w:val="000000"/>
                <w:sz w:val="36"/>
                <w:szCs w:val="36"/>
              </w:rPr>
              <w:drawing>
                <wp:inline distT="0" distB="0" distL="0" distR="0" wp14:anchorId="535EE084" wp14:editId="79D7FC05">
                  <wp:extent cx="9525" cy="9525"/>
                  <wp:effectExtent l="0" t="0" r="0" b="0"/>
                  <wp:docPr id="22" name="صورة 2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فهو الكفور وليس ذا إيمان </w:t>
            </w:r>
            <w:r w:rsidRPr="00054B74">
              <w:rPr>
                <w:rFonts w:ascii="Traditional Arabic" w:eastAsia="Times New Roman" w:hAnsi="Traditional Arabic" w:cs="Traditional Arabic"/>
                <w:b/>
                <w:bCs/>
                <w:noProof/>
                <w:color w:val="000000"/>
                <w:sz w:val="36"/>
                <w:szCs w:val="36"/>
              </w:rPr>
              <w:drawing>
                <wp:inline distT="0" distB="0" distL="0" distR="0" wp14:anchorId="6DEC4460" wp14:editId="1C07FAC2">
                  <wp:extent cx="9525" cy="9525"/>
                  <wp:effectExtent l="0" t="0" r="0" b="0"/>
                  <wp:docPr id="23" name="صورة 2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2-</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وسطية أهل السنة والجماعة في الإيمان والعمل بين المرجئة </w:t>
      </w:r>
      <w:proofErr w:type="spellStart"/>
      <w:r w:rsidRPr="00054B74">
        <w:rPr>
          <w:rFonts w:ascii="Traditional Arabic" w:eastAsia="Times New Roman" w:hAnsi="Traditional Arabic" w:cs="Traditional Arabic"/>
          <w:sz w:val="36"/>
          <w:szCs w:val="36"/>
          <w:rtl/>
        </w:rPr>
        <w:t>والوعيدية</w:t>
      </w:r>
      <w:proofErr w:type="spellEnd"/>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فهؤلاء أخرجوا العمل عن مسمى الإيمان وجعلوه شرط كمال لا سيما غلاتهم الذين بالغوا في ذلك فجعلوا الدين أرقَّ من ثوب سابري كما قال الثوري رحمه الله،  فعطلوه من الأعمال  التي بها قوامه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وأولئك كفَّروا مرتكب الكبائر وأخرجوه عن مسمى الإيمان بمجرد ارتكابه لكبيرة من المعاصي وغلت طائفة منهم فكفرت حتى مرتكب الصغائر، وهذا لشدة فرط جهلهم بنصوص الكتاب والسنة ولو علموا لما وقعوا في هذا الخلل وحقاً  "إنما شفاء العِيِّ السؤال</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lastRenderedPageBreak/>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وهدى الله أهل السنة والجماعة إلى الحق والوسط بين الطرفين والعدل بين الجورين، فأثبتوا أن العمل من الإيمان بل إن بعض الأعمال لا يقوم الإيمان إلا بها، وابتعدوا عن تكفير أحد بمجرد ارتكابه لكبيرة أو معصية دون الشرك ما لم يستحلها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3-</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وسطية أهل السنة والجماعة في الأولياء وكراماتهم بين الصوفية الغلاة والمعتزلة </w:t>
      </w:r>
      <w:proofErr w:type="spellStart"/>
      <w:r w:rsidRPr="00054B74">
        <w:rPr>
          <w:rFonts w:ascii="Traditional Arabic" w:eastAsia="Times New Roman" w:hAnsi="Traditional Arabic" w:cs="Traditional Arabic"/>
          <w:sz w:val="36"/>
          <w:szCs w:val="36"/>
          <w:rtl/>
        </w:rPr>
        <w:t>النُّفاة</w:t>
      </w:r>
      <w:proofErr w:type="spellEnd"/>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لا شك أن الصوفية غلت في إثبات كرامات الأولياء إلى حد التعظيم والتأليه </w:t>
      </w:r>
      <w:proofErr w:type="spellStart"/>
      <w:r w:rsidRPr="00054B74">
        <w:rPr>
          <w:rFonts w:ascii="Traditional Arabic" w:eastAsia="Times New Roman" w:hAnsi="Traditional Arabic" w:cs="Traditional Arabic"/>
          <w:sz w:val="36"/>
          <w:szCs w:val="36"/>
          <w:rtl/>
        </w:rPr>
        <w:t>لهولاء</w:t>
      </w:r>
      <w:proofErr w:type="spellEnd"/>
      <w:r w:rsidRPr="00054B74">
        <w:rPr>
          <w:rFonts w:ascii="Traditional Arabic" w:eastAsia="Times New Roman" w:hAnsi="Traditional Arabic" w:cs="Traditional Arabic"/>
          <w:sz w:val="36"/>
          <w:szCs w:val="36"/>
          <w:rtl/>
        </w:rPr>
        <w:t xml:space="preserve"> الأولياء، بغض النظر عن صحة دعوى هذه الولاية فجعلوهم يعلمون الغيب ويفعلون كل </w:t>
      </w:r>
      <w:proofErr w:type="spellStart"/>
      <w:r w:rsidRPr="00054B74">
        <w:rPr>
          <w:rFonts w:ascii="Traditional Arabic" w:eastAsia="Times New Roman" w:hAnsi="Traditional Arabic" w:cs="Traditional Arabic"/>
          <w:sz w:val="36"/>
          <w:szCs w:val="36"/>
          <w:rtl/>
        </w:rPr>
        <w:t>مايريدونه</w:t>
      </w:r>
      <w:proofErr w:type="spellEnd"/>
      <w:r w:rsidRPr="00054B74">
        <w:rPr>
          <w:rFonts w:ascii="Traditional Arabic" w:eastAsia="Times New Roman" w:hAnsi="Traditional Arabic" w:cs="Traditional Arabic"/>
          <w:sz w:val="36"/>
          <w:szCs w:val="36"/>
          <w:rtl/>
        </w:rPr>
        <w:t xml:space="preserve"> فعبدوهم من دون الله واستغاثوا بهم ودعوهم وطافوا بقبورهم </w:t>
      </w:r>
      <w:proofErr w:type="spellStart"/>
      <w:r w:rsidRPr="00054B74">
        <w:rPr>
          <w:rFonts w:ascii="Traditional Arabic" w:eastAsia="Times New Roman" w:hAnsi="Traditional Arabic" w:cs="Traditional Arabic"/>
          <w:sz w:val="36"/>
          <w:szCs w:val="36"/>
          <w:rtl/>
        </w:rPr>
        <w:t>عياذاً</w:t>
      </w:r>
      <w:proofErr w:type="spellEnd"/>
      <w:r w:rsidRPr="00054B74">
        <w:rPr>
          <w:rFonts w:ascii="Traditional Arabic" w:eastAsia="Times New Roman" w:hAnsi="Traditional Arabic" w:cs="Traditional Arabic"/>
          <w:sz w:val="36"/>
          <w:szCs w:val="36"/>
          <w:rtl/>
        </w:rPr>
        <w:t xml:space="preserve"> بالله، وعلى النقيض كان عمل المعتزلة أتباع واصل بن عطاء </w:t>
      </w:r>
      <w:proofErr w:type="spellStart"/>
      <w:r w:rsidRPr="00054B74">
        <w:rPr>
          <w:rFonts w:ascii="Traditional Arabic" w:eastAsia="Times New Roman" w:hAnsi="Traditional Arabic" w:cs="Traditional Arabic"/>
          <w:sz w:val="36"/>
          <w:szCs w:val="36"/>
          <w:rtl/>
        </w:rPr>
        <w:t>المعتزلي</w:t>
      </w:r>
      <w:proofErr w:type="spellEnd"/>
      <w:r w:rsidRPr="00054B74">
        <w:rPr>
          <w:rFonts w:ascii="Traditional Arabic" w:eastAsia="Times New Roman" w:hAnsi="Traditional Arabic" w:cs="Traditional Arabic"/>
          <w:sz w:val="36"/>
          <w:szCs w:val="36"/>
          <w:rtl/>
        </w:rPr>
        <w:t>، الذين أنكروا الكرامات بالكلية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وهدى الله أهل الحق إلى سبيل الوسط والبُعد عن الشَّطط، مثبتين للكرامات التي يجريها الله على يد عبده التَّقي الذي ظهر صلاحه واتباعه للكتاب والسُّنة، فإن كان غير متبع لهما فهو أحد الدجاجلة السحرة الذين يتعاملون مع الجان،,, ونقل ابن تيمية  رحمه الله عن أبي يزيد البسطامي قال "لو رأيتم الرجل يطير في الهواء ويمشي على الماء فلا تغتروا به حتى تنظروا كيف وقوفه عند الأوامر والنواهي</w:t>
      </w:r>
      <w:r w:rsidRPr="00054B74">
        <w:rPr>
          <w:rFonts w:ascii="Traditional Arabic" w:eastAsia="Times New Roman" w:hAnsi="Traditional Arabic" w:cs="Traditional Arabic"/>
          <w:sz w:val="36"/>
          <w:szCs w:val="36"/>
        </w:rPr>
        <w:t>"</w:t>
      </w:r>
      <w:bookmarkStart w:id="29" w:name="_ftnref30"/>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[30]</w:t>
      </w:r>
      <w:r w:rsidRPr="00054B74">
        <w:rPr>
          <w:rFonts w:ascii="Traditional Arabic" w:eastAsia="Times New Roman" w:hAnsi="Traditional Arabic" w:cs="Traditional Arabic"/>
          <w:sz w:val="36"/>
          <w:szCs w:val="36"/>
        </w:rPr>
        <w:fldChar w:fldCharType="end"/>
      </w:r>
      <w:bookmarkEnd w:id="29"/>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وإثباتهم للكرامة لمن عَمَر باطنه بالإيمان وظاهره بطاعة الرحمن لا يعنى أنهم يجعلونه في مرتبة </w:t>
      </w:r>
      <w:proofErr w:type="spellStart"/>
      <w:r w:rsidRPr="00054B74">
        <w:rPr>
          <w:rFonts w:ascii="Traditional Arabic" w:eastAsia="Times New Roman" w:hAnsi="Traditional Arabic" w:cs="Traditional Arabic"/>
          <w:sz w:val="36"/>
          <w:szCs w:val="36"/>
          <w:rtl/>
        </w:rPr>
        <w:t>الإلوهية</w:t>
      </w:r>
      <w:proofErr w:type="spellEnd"/>
      <w:r w:rsidRPr="00054B74">
        <w:rPr>
          <w:rFonts w:ascii="Traditional Arabic" w:eastAsia="Times New Roman" w:hAnsi="Traditional Arabic" w:cs="Traditional Arabic"/>
          <w:sz w:val="36"/>
          <w:szCs w:val="36"/>
          <w:rtl/>
        </w:rPr>
        <w:t xml:space="preserve"> فيدعونه من دون الله أو يستغيثون وينزلون به الحوائج كما فعلت الصوفية عباد القبور زاعمين أن بها أولياء؟؟ فهب أن بها </w:t>
      </w:r>
      <w:proofErr w:type="spellStart"/>
      <w:r w:rsidRPr="00054B74">
        <w:rPr>
          <w:rFonts w:ascii="Traditional Arabic" w:eastAsia="Times New Roman" w:hAnsi="Traditional Arabic" w:cs="Traditional Arabic"/>
          <w:sz w:val="36"/>
          <w:szCs w:val="36"/>
          <w:rtl/>
        </w:rPr>
        <w:t>أولياء"على</w:t>
      </w:r>
      <w:proofErr w:type="spellEnd"/>
      <w:r w:rsidRPr="00054B74">
        <w:rPr>
          <w:rFonts w:ascii="Traditional Arabic" w:eastAsia="Times New Roman" w:hAnsi="Traditional Arabic" w:cs="Traditional Arabic"/>
          <w:sz w:val="36"/>
          <w:szCs w:val="36"/>
          <w:rtl/>
        </w:rPr>
        <w:t xml:space="preserve"> فرض </w:t>
      </w:r>
      <w:proofErr w:type="spellStart"/>
      <w:r w:rsidRPr="00054B74">
        <w:rPr>
          <w:rFonts w:ascii="Traditional Arabic" w:eastAsia="Times New Roman" w:hAnsi="Traditional Arabic" w:cs="Traditional Arabic"/>
          <w:sz w:val="36"/>
          <w:szCs w:val="36"/>
          <w:rtl/>
        </w:rPr>
        <w:t>التّنزل</w:t>
      </w:r>
      <w:proofErr w:type="spellEnd"/>
      <w:r w:rsidRPr="00054B74">
        <w:rPr>
          <w:rFonts w:ascii="Traditional Arabic" w:eastAsia="Times New Roman" w:hAnsi="Traditional Arabic" w:cs="Traditional Arabic"/>
          <w:sz w:val="36"/>
          <w:szCs w:val="36"/>
          <w:rtl/>
        </w:rPr>
        <w:t xml:space="preserve"> </w:t>
      </w:r>
      <w:proofErr w:type="spellStart"/>
      <w:r w:rsidRPr="00054B74">
        <w:rPr>
          <w:rFonts w:ascii="Traditional Arabic" w:eastAsia="Times New Roman" w:hAnsi="Traditional Arabic" w:cs="Traditional Arabic"/>
          <w:sz w:val="36"/>
          <w:szCs w:val="36"/>
          <w:rtl/>
        </w:rPr>
        <w:t>معهم"مع</w:t>
      </w:r>
      <w:proofErr w:type="spellEnd"/>
      <w:r w:rsidRPr="00054B74">
        <w:rPr>
          <w:rFonts w:ascii="Traditional Arabic" w:eastAsia="Times New Roman" w:hAnsi="Traditional Arabic" w:cs="Traditional Arabic"/>
          <w:sz w:val="36"/>
          <w:szCs w:val="36"/>
          <w:rtl/>
        </w:rPr>
        <w:t xml:space="preserve"> أن كثيراً ممن دُفن في هذه الأضرحة هم من الزنادقة والفجرة الذين لا خلاق لهم ولا يُعرفون باتباع ولا سنة، بل هم من أ</w:t>
      </w:r>
      <w:bookmarkStart w:id="30" w:name="_GoBack"/>
      <w:bookmarkEnd w:id="30"/>
      <w:r w:rsidRPr="00054B74">
        <w:rPr>
          <w:rFonts w:ascii="Traditional Arabic" w:eastAsia="Times New Roman" w:hAnsi="Traditional Arabic" w:cs="Traditional Arabic"/>
          <w:sz w:val="36"/>
          <w:szCs w:val="36"/>
          <w:rtl/>
        </w:rPr>
        <w:t xml:space="preserve">عدى أعداء السنة والدين، فهل </w:t>
      </w:r>
      <w:proofErr w:type="spellStart"/>
      <w:r w:rsidRPr="00054B74">
        <w:rPr>
          <w:rFonts w:ascii="Traditional Arabic" w:eastAsia="Times New Roman" w:hAnsi="Traditional Arabic" w:cs="Traditional Arabic"/>
          <w:sz w:val="36"/>
          <w:szCs w:val="36"/>
          <w:rtl/>
        </w:rPr>
        <w:t>ييبح</w:t>
      </w:r>
      <w:proofErr w:type="spellEnd"/>
      <w:r w:rsidRPr="00054B74">
        <w:rPr>
          <w:rFonts w:ascii="Traditional Arabic" w:eastAsia="Times New Roman" w:hAnsi="Traditional Arabic" w:cs="Traditional Arabic"/>
          <w:sz w:val="36"/>
          <w:szCs w:val="36"/>
          <w:rtl/>
        </w:rPr>
        <w:t xml:space="preserve"> ذلك الطواف بقبورهم ودعوتهم واعتقاد نفعهم وضرهم</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4-</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وسطية أهل السنة والجماعة بين الجبرية والقدرية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فالجبرية قالوا إن العبد مجبور على فعله فهو عندهم كالريشة في مهب الريح لا اختيار ولا مشيئة له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وعلى النقيض قالت القدرية بأن العبد يخلق فعل نفسه وليس لله </w:t>
      </w:r>
      <w:proofErr w:type="spellStart"/>
      <w:r w:rsidRPr="00054B74">
        <w:rPr>
          <w:rFonts w:ascii="Traditional Arabic" w:eastAsia="Times New Roman" w:hAnsi="Traditional Arabic" w:cs="Traditional Arabic"/>
          <w:sz w:val="36"/>
          <w:szCs w:val="36"/>
          <w:rtl/>
        </w:rPr>
        <w:t>مشئية</w:t>
      </w:r>
      <w:proofErr w:type="spellEnd"/>
      <w:r w:rsidRPr="00054B74">
        <w:rPr>
          <w:rFonts w:ascii="Traditional Arabic" w:eastAsia="Times New Roman" w:hAnsi="Traditional Arabic" w:cs="Traditional Arabic"/>
          <w:sz w:val="36"/>
          <w:szCs w:val="36"/>
          <w:rtl/>
        </w:rPr>
        <w:t xml:space="preserve"> ولا اختيار في فعل العبد</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 xml:space="preserve">وكِلا هذين الفكرين فيه انحراف عظيم والحق وسط بينهما هدى الله إليه أهل السنة والجماعة، فأثبتوا فعلاً للعبد وقدرة ومشيئة، ونفوا أن يكون العبد هو الخالق لأفعاله لأن العبد وأفعاله كلها مخلوقة لله تعالى، ففعله وقدرته </w:t>
      </w:r>
      <w:proofErr w:type="spellStart"/>
      <w:r w:rsidRPr="00054B74">
        <w:rPr>
          <w:rFonts w:ascii="Traditional Arabic" w:eastAsia="Times New Roman" w:hAnsi="Traditional Arabic" w:cs="Traditional Arabic"/>
          <w:sz w:val="36"/>
          <w:szCs w:val="36"/>
          <w:rtl/>
        </w:rPr>
        <w:t>ومشئته</w:t>
      </w:r>
      <w:proofErr w:type="spellEnd"/>
      <w:r w:rsidRPr="00054B74">
        <w:rPr>
          <w:rFonts w:ascii="Traditional Arabic" w:eastAsia="Times New Roman" w:hAnsi="Traditional Arabic" w:cs="Traditional Arabic"/>
          <w:sz w:val="36"/>
          <w:szCs w:val="36"/>
          <w:rtl/>
        </w:rPr>
        <w:t xml:space="preserve"> </w:t>
      </w:r>
      <w:proofErr w:type="spellStart"/>
      <w:r w:rsidRPr="00054B74">
        <w:rPr>
          <w:rFonts w:ascii="Traditional Arabic" w:eastAsia="Times New Roman" w:hAnsi="Traditional Arabic" w:cs="Traditional Arabic"/>
          <w:sz w:val="36"/>
          <w:szCs w:val="36"/>
          <w:rtl/>
        </w:rPr>
        <w:t>لاتخرج</w:t>
      </w:r>
      <w:proofErr w:type="spellEnd"/>
      <w:r w:rsidRPr="00054B74">
        <w:rPr>
          <w:rFonts w:ascii="Traditional Arabic" w:eastAsia="Times New Roman" w:hAnsi="Traditional Arabic" w:cs="Traditional Arabic"/>
          <w:sz w:val="36"/>
          <w:szCs w:val="36"/>
          <w:rtl/>
        </w:rPr>
        <w:t xml:space="preserve"> عن قدرة الله تعالى ومشيئته قال تعالى</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لِمَنْ شَاءَ مِنْكُمْ أَنْ يَسْتَقِيمَ </w:t>
      </w:r>
      <w:r w:rsidRPr="00054B74">
        <w:rPr>
          <w:rFonts w:ascii="Traditional Arabic" w:eastAsia="Times New Roman" w:hAnsi="Traditional Arabic" w:cs="Traditional Arabic"/>
          <w:color w:val="FF0000"/>
          <w:sz w:val="36"/>
          <w:szCs w:val="36"/>
        </w:rPr>
        <w:t xml:space="preserve">* </w:t>
      </w:r>
      <w:r w:rsidRPr="00054B74">
        <w:rPr>
          <w:rFonts w:ascii="Traditional Arabic" w:eastAsia="Times New Roman" w:hAnsi="Traditional Arabic" w:cs="Traditional Arabic"/>
          <w:color w:val="008000"/>
          <w:sz w:val="36"/>
          <w:szCs w:val="36"/>
          <w:rtl/>
        </w:rPr>
        <w:t>وَمَا تَشَاءُونَ إِلَّا أَنْ يَشَاءَ اللَّهُ رَبُّ الْعَالَمِينَ</w:t>
      </w:r>
      <w:r w:rsidRPr="00054B74">
        <w:rPr>
          <w:rFonts w:ascii="Traditional Arabic" w:eastAsia="Times New Roman" w:hAnsi="Traditional Arabic" w:cs="Traditional Arabic"/>
          <w:sz w:val="36"/>
          <w:szCs w:val="36"/>
          <w:rtl/>
        </w:rPr>
        <w:t xml:space="preserve"> ﴾</w:t>
      </w:r>
      <w:bookmarkStart w:id="31" w:name="_ftnref31"/>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[31]</w:t>
      </w:r>
      <w:r w:rsidRPr="00054B74">
        <w:rPr>
          <w:rFonts w:ascii="Traditional Arabic" w:eastAsia="Times New Roman" w:hAnsi="Traditional Arabic" w:cs="Traditional Arabic"/>
          <w:sz w:val="36"/>
          <w:szCs w:val="36"/>
        </w:rPr>
        <w:fldChar w:fldCharType="end"/>
      </w:r>
      <w:bookmarkEnd w:id="31"/>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5-</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وسطية أهل السنة والجماعة في آل البيت بين النواصب والروافض</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فالنَّواصب جفوا في أهل البيت وناصبوهم العداء وأبغضوهم، ولا حول ولا قوة إلا بالله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والرافضة غلوا في آل البيت حباً  كذبا وزوراً، فجعلوهم معبودين من دون الله تعالى،  لا  سِيّما  علياً  رضي الله عنه  فقد  جعلوه  إلهاً  كما قال بعضهم</w:t>
      </w:r>
      <w:r w:rsidRPr="00054B74">
        <w:rPr>
          <w:rFonts w:ascii="Traditional Arabic" w:eastAsia="Times New Roman"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832"/>
      </w:tblGrid>
      <w:tr w:rsidR="00054B74" w:rsidRPr="00054B74" w:rsidTr="00054B74">
        <w:trPr>
          <w:tblCellSpacing w:w="0" w:type="dxa"/>
          <w:jc w:val="center"/>
        </w:trPr>
        <w:tc>
          <w:tcPr>
            <w:tcW w:w="0" w:type="auto"/>
            <w:vAlign w:val="center"/>
            <w:hideMark/>
          </w:tcPr>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أَشْهَدُ أَلَا إِلَهَ إِلَّا </w:t>
            </w:r>
            <w:r w:rsidRPr="00054B74">
              <w:rPr>
                <w:rFonts w:ascii="Traditional Arabic" w:eastAsia="Times New Roman" w:hAnsi="Traditional Arabic" w:cs="Traditional Arabic"/>
                <w:b/>
                <w:bCs/>
                <w:noProof/>
                <w:color w:val="000000"/>
                <w:sz w:val="36"/>
                <w:szCs w:val="36"/>
              </w:rPr>
              <w:drawing>
                <wp:inline distT="0" distB="0" distL="0" distR="0" wp14:anchorId="792B9CE5" wp14:editId="192EF4C8">
                  <wp:extent cx="9525" cy="9525"/>
                  <wp:effectExtent l="0" t="0" r="0" b="0"/>
                  <wp:docPr id="24" name="صورة 2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حَيْدَرَةُ الْأَذْرُعُ الْبَطِينْ </w:t>
            </w:r>
            <w:r w:rsidRPr="00054B74">
              <w:rPr>
                <w:rFonts w:ascii="Traditional Arabic" w:eastAsia="Times New Roman" w:hAnsi="Traditional Arabic" w:cs="Traditional Arabic"/>
                <w:b/>
                <w:bCs/>
                <w:noProof/>
                <w:color w:val="000000"/>
                <w:sz w:val="36"/>
                <w:szCs w:val="36"/>
              </w:rPr>
              <w:drawing>
                <wp:inline distT="0" distB="0" distL="0" distR="0" wp14:anchorId="39714C3D" wp14:editId="4A8680BF">
                  <wp:extent cx="9525" cy="9525"/>
                  <wp:effectExtent l="0" t="0" r="0" b="0"/>
                  <wp:docPr id="25" name="صورة 2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وَلَا سَبِيلَ إِلَيْهِ إِلَّا </w:t>
            </w:r>
            <w:r w:rsidRPr="00054B74">
              <w:rPr>
                <w:rFonts w:ascii="Traditional Arabic" w:eastAsia="Times New Roman" w:hAnsi="Traditional Arabic" w:cs="Traditional Arabic"/>
                <w:b/>
                <w:bCs/>
                <w:noProof/>
                <w:color w:val="000000"/>
                <w:sz w:val="36"/>
                <w:szCs w:val="36"/>
              </w:rPr>
              <w:drawing>
                <wp:inline distT="0" distB="0" distL="0" distR="0" wp14:anchorId="25060F42" wp14:editId="748411B8">
                  <wp:extent cx="9525" cy="9525"/>
                  <wp:effectExtent l="0" t="0" r="0" b="0"/>
                  <wp:docPr id="26" name="صورة 2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مُحَمَّدٌ الصَّادِقُ الْأَمِينْ </w:t>
            </w:r>
            <w:r w:rsidRPr="00054B74">
              <w:rPr>
                <w:rFonts w:ascii="Traditional Arabic" w:eastAsia="Times New Roman" w:hAnsi="Traditional Arabic" w:cs="Traditional Arabic"/>
                <w:b/>
                <w:bCs/>
                <w:noProof/>
                <w:color w:val="000000"/>
                <w:sz w:val="36"/>
                <w:szCs w:val="36"/>
              </w:rPr>
              <w:drawing>
                <wp:inline distT="0" distB="0" distL="0" distR="0" wp14:anchorId="09A8A946" wp14:editId="2672856C">
                  <wp:extent cx="9525" cy="9525"/>
                  <wp:effectExtent l="0" t="0" r="0" b="0"/>
                  <wp:docPr id="27" name="صورة 27"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 xml:space="preserve">وَلَا حِجَابَ عَلَيْهِ إِلَّا </w:t>
            </w:r>
            <w:r w:rsidRPr="00054B74">
              <w:rPr>
                <w:rFonts w:ascii="Traditional Arabic" w:eastAsia="Times New Roman" w:hAnsi="Traditional Arabic" w:cs="Traditional Arabic"/>
                <w:b/>
                <w:bCs/>
                <w:noProof/>
                <w:color w:val="000000"/>
                <w:sz w:val="36"/>
                <w:szCs w:val="36"/>
              </w:rPr>
              <w:drawing>
                <wp:inline distT="0" distB="0" distL="0" distR="0" wp14:anchorId="12755368" wp14:editId="3A0D8816">
                  <wp:extent cx="9525" cy="9525"/>
                  <wp:effectExtent l="0" t="0" r="0" b="0"/>
                  <wp:docPr id="28" name="صورة 28"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4B74" w:rsidRPr="00054B74" w:rsidRDefault="00054B74" w:rsidP="00054B74">
            <w:pPr>
              <w:bidi/>
              <w:rPr>
                <w:rFonts w:ascii="Traditional Arabic" w:eastAsia="Times New Roman" w:hAnsi="Traditional Arabic" w:cs="Traditional Arabic"/>
                <w:b/>
                <w:bCs/>
                <w:color w:val="000000"/>
                <w:sz w:val="36"/>
                <w:szCs w:val="36"/>
              </w:rPr>
            </w:pPr>
            <w:r w:rsidRPr="00054B74">
              <w:rPr>
                <w:rFonts w:ascii="Traditional Arabic" w:eastAsia="Times New Roman" w:hAnsi="Traditional Arabic" w:cs="Traditional Arabic"/>
                <w:b/>
                <w:bCs/>
                <w:color w:val="000000"/>
                <w:sz w:val="36"/>
                <w:szCs w:val="36"/>
                <w:rtl/>
              </w:rPr>
              <w:t>سَلْمَانُ ذُو الْقُوَّةِ الْمَتِينْ</w:t>
            </w:r>
            <w:bookmarkStart w:id="32" w:name="_ftnref32"/>
            <w:r w:rsidRPr="00054B74">
              <w:rPr>
                <w:rFonts w:ascii="Traditional Arabic" w:eastAsia="Times New Roman" w:hAnsi="Traditional Arabic" w:cs="Traditional Arabic"/>
                <w:b/>
                <w:bCs/>
                <w:color w:val="000000"/>
                <w:sz w:val="36"/>
                <w:szCs w:val="36"/>
              </w:rPr>
              <w:fldChar w:fldCharType="begin"/>
            </w:r>
            <w:r w:rsidRPr="00054B74">
              <w:rPr>
                <w:rFonts w:ascii="Traditional Arabic" w:eastAsia="Times New Roman" w:hAnsi="Traditional Arabic" w:cs="Traditional Arabic"/>
                <w:b/>
                <w:bCs/>
                <w:color w:val="000000"/>
                <w:sz w:val="36"/>
                <w:szCs w:val="36"/>
              </w:rPr>
              <w:instrText xml:space="preserve"> HYPERLINK "https://www.alukah.net/culture/0/40292/" \l "_ftn32" </w:instrText>
            </w:r>
            <w:r w:rsidRPr="00054B74">
              <w:rPr>
                <w:rFonts w:ascii="Traditional Arabic" w:eastAsia="Times New Roman" w:hAnsi="Traditional Arabic" w:cs="Traditional Arabic"/>
                <w:b/>
                <w:bCs/>
                <w:color w:val="000000"/>
                <w:sz w:val="36"/>
                <w:szCs w:val="36"/>
              </w:rPr>
              <w:fldChar w:fldCharType="separate"/>
            </w:r>
            <w:r w:rsidRPr="00054B74">
              <w:rPr>
                <w:rFonts w:ascii="Traditional Arabic" w:eastAsia="Times New Roman" w:hAnsi="Traditional Arabic" w:cs="Traditional Arabic"/>
                <w:b/>
                <w:bCs/>
                <w:color w:val="0000FF"/>
                <w:sz w:val="36"/>
                <w:szCs w:val="36"/>
                <w:u w:val="single"/>
              </w:rPr>
              <w:t>[32]</w:t>
            </w:r>
            <w:r w:rsidRPr="00054B74">
              <w:rPr>
                <w:rFonts w:ascii="Traditional Arabic" w:eastAsia="Times New Roman" w:hAnsi="Traditional Arabic" w:cs="Traditional Arabic"/>
                <w:b/>
                <w:bCs/>
                <w:color w:val="000000"/>
                <w:sz w:val="36"/>
                <w:szCs w:val="36"/>
              </w:rPr>
              <w:fldChar w:fldCharType="end"/>
            </w:r>
            <w:bookmarkEnd w:id="32"/>
            <w:r w:rsidRPr="00054B74">
              <w:rPr>
                <w:rFonts w:ascii="Traditional Arabic" w:eastAsia="Times New Roman" w:hAnsi="Traditional Arabic" w:cs="Traditional Arabic"/>
                <w:b/>
                <w:bCs/>
                <w:noProof/>
                <w:color w:val="000000"/>
                <w:sz w:val="36"/>
                <w:szCs w:val="36"/>
              </w:rPr>
              <w:drawing>
                <wp:inline distT="0" distB="0" distL="0" distR="0" wp14:anchorId="342A7C86" wp14:editId="5CF7F3EC">
                  <wp:extent cx="9525" cy="9525"/>
                  <wp:effectExtent l="0" t="0" r="0" b="0"/>
                  <wp:docPr id="29" name="صورة 29"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ومنها ما ذكره صاحب الفتح من طريق عبد الله بن شريك العامري عن أبيه قال: قيل لعلي رضي الله عنه: إن هنا قوماً على باب المسجد يزعمون أنك ربهم فدعاهم فقال لهم: ويلكم ما تقولون؟ قالوا</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أنت ربنا وخالقنا ورازقنا, قال: ويلكم إنما أنا عبد مثلكم! آكل الطعام كما تأكلون وأشرب كما تشربون وإن أطعت الله أصابني إن شاء, وإن عصيته خشيت أن يعذبني فاتقوا الله وارجعوا, فأبوا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فلما كان من الغد غدوا عليه فجاء قنبر فقال: قد والله رجعوا يقولون ذلك الكلام. فقال: أدخلهم. فقالوا كذلك, فلما كان الثالث قال: لئن قلتم ذلك </w:t>
      </w:r>
      <w:proofErr w:type="spellStart"/>
      <w:r w:rsidRPr="00054B74">
        <w:rPr>
          <w:rFonts w:ascii="Traditional Arabic" w:eastAsia="Times New Roman" w:hAnsi="Traditional Arabic" w:cs="Traditional Arabic"/>
          <w:sz w:val="36"/>
          <w:szCs w:val="36"/>
          <w:rtl/>
        </w:rPr>
        <w:t>لأقتلنكم</w:t>
      </w:r>
      <w:proofErr w:type="spellEnd"/>
      <w:r w:rsidRPr="00054B74">
        <w:rPr>
          <w:rFonts w:ascii="Traditional Arabic" w:eastAsia="Times New Roman" w:hAnsi="Traditional Arabic" w:cs="Traditional Arabic"/>
          <w:sz w:val="36"/>
          <w:szCs w:val="36"/>
          <w:rtl/>
        </w:rPr>
        <w:t xml:space="preserve"> </w:t>
      </w:r>
      <w:proofErr w:type="spellStart"/>
      <w:r w:rsidRPr="00054B74">
        <w:rPr>
          <w:rFonts w:ascii="Traditional Arabic" w:eastAsia="Times New Roman" w:hAnsi="Traditional Arabic" w:cs="Traditional Arabic"/>
          <w:sz w:val="36"/>
          <w:szCs w:val="36"/>
          <w:rtl/>
        </w:rPr>
        <w:t>بأخبث</w:t>
      </w:r>
      <w:proofErr w:type="spellEnd"/>
      <w:r w:rsidRPr="00054B74">
        <w:rPr>
          <w:rFonts w:ascii="Traditional Arabic" w:eastAsia="Times New Roman" w:hAnsi="Traditional Arabic" w:cs="Traditional Arabic"/>
          <w:sz w:val="36"/>
          <w:szCs w:val="36"/>
          <w:rtl/>
        </w:rPr>
        <w:t xml:space="preserve"> قتلة فأبوا إلا ذلك، فأمر علي رضي الله عنه أن يُخد لهم أخدود بين المسجد والقصر، وأمر بالحطب أن يطرح في الأخدود ويضرم بالنار. ثم قال لهم: إني طارحكم فيها أو ترجعوا، فأبوا أن يرجعوا فقذف بهم حتى احترقوا فقال</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إني إذا رأيت أمراً منكراً </w:t>
      </w:r>
      <w:r w:rsidRPr="00054B74">
        <w:rPr>
          <w:rFonts w:ascii="Times New Roman" w:eastAsia="Times New Roman" w:hAnsi="Times New Roman" w:cs="Times New Roman"/>
          <w:color w:val="800000"/>
          <w:sz w:val="36"/>
          <w:szCs w:val="36"/>
        </w:rPr>
        <w:t>♦♦♦</w:t>
      </w:r>
      <w:r w:rsidRPr="00054B74">
        <w:rPr>
          <w:rFonts w:ascii="Traditional Arabic" w:eastAsia="Times New Roman" w:hAnsi="Traditional Arabic" w:cs="Traditional Arabic"/>
          <w:color w:val="800000"/>
          <w:sz w:val="36"/>
          <w:szCs w:val="36"/>
        </w:rPr>
        <w:t xml:space="preserve"> </w:t>
      </w:r>
      <w:r w:rsidRPr="00054B74">
        <w:rPr>
          <w:rFonts w:ascii="Traditional Arabic" w:eastAsia="Times New Roman" w:hAnsi="Traditional Arabic" w:cs="Traditional Arabic"/>
          <w:sz w:val="36"/>
          <w:szCs w:val="36"/>
          <w:rtl/>
        </w:rPr>
        <w:t>أوقدت ناري ودعوت قنبراً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قال حافظ الحكمي: قال الحافظ ابن حجر: إسناده صحيح</w:t>
      </w:r>
      <w:r w:rsidRPr="00054B74">
        <w:rPr>
          <w:rFonts w:ascii="Traditional Arabic" w:eastAsia="Times New Roman" w:hAnsi="Traditional Arabic" w:cs="Traditional Arabic"/>
          <w:sz w:val="36"/>
          <w:szCs w:val="36"/>
        </w:rPr>
        <w:t>.</w:t>
      </w:r>
      <w:bookmarkStart w:id="33" w:name="_ftnref33"/>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[33]</w:t>
      </w:r>
      <w:r w:rsidRPr="00054B74">
        <w:rPr>
          <w:rFonts w:ascii="Traditional Arabic" w:eastAsia="Times New Roman" w:hAnsi="Traditional Arabic" w:cs="Traditional Arabic"/>
          <w:sz w:val="36"/>
          <w:szCs w:val="36"/>
        </w:rPr>
        <w:fldChar w:fldCharType="end"/>
      </w:r>
      <w:bookmarkEnd w:id="33"/>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وهدى الله تعالى أهل السنة والجماعة إلى خير سبيل وأقوم طريق في آل بيت الرسول صلى الله عليه وسلم، فاعتقدوا فضلهم ودانوا الله بحبهم قال الطحاوي: "وحبهم دين وإيمان وإحسان، وبغضهم كفر ونفاق وطغيان</w:t>
      </w:r>
      <w:r w:rsidRPr="00054B74">
        <w:rPr>
          <w:rFonts w:ascii="Traditional Arabic" w:eastAsia="Times New Roman" w:hAnsi="Traditional Arabic" w:cs="Traditional Arabic"/>
          <w:sz w:val="36"/>
          <w:szCs w:val="36"/>
        </w:rPr>
        <w:t>"</w:t>
      </w:r>
      <w:bookmarkStart w:id="34" w:name="_ftnref34"/>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[34]</w:t>
      </w:r>
      <w:r w:rsidRPr="00054B74">
        <w:rPr>
          <w:rFonts w:ascii="Traditional Arabic" w:eastAsia="Times New Roman" w:hAnsi="Traditional Arabic" w:cs="Traditional Arabic"/>
          <w:sz w:val="36"/>
          <w:szCs w:val="36"/>
        </w:rPr>
        <w:fldChar w:fldCharType="end"/>
      </w:r>
      <w:bookmarkEnd w:id="34"/>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وعرفوا شرف مكانتهم وقربهم من النبي صلى الله عليه وسلم، ووقروهم واحترموهم دون غلو في أحد منهم  كما فعلت الرافضة الكاذبون، ودون تنقص لأحد منهم كما فعلت الناصبة الظالمون، فهم بين ذلك سائرون يذكرون فضائلهم ويعفون عما صدر من آحادهم من الذلل </w:t>
      </w:r>
      <w:proofErr w:type="spellStart"/>
      <w:r w:rsidRPr="00054B74">
        <w:rPr>
          <w:rFonts w:ascii="Traditional Arabic" w:eastAsia="Times New Roman" w:hAnsi="Traditional Arabic" w:cs="Traditional Arabic"/>
          <w:sz w:val="36"/>
          <w:szCs w:val="36"/>
          <w:rtl/>
        </w:rPr>
        <w:t>ومغتفرين</w:t>
      </w:r>
      <w:proofErr w:type="spellEnd"/>
      <w:r w:rsidRPr="00054B74">
        <w:rPr>
          <w:rFonts w:ascii="Traditional Arabic" w:eastAsia="Times New Roman" w:hAnsi="Traditional Arabic" w:cs="Traditional Arabic"/>
          <w:sz w:val="36"/>
          <w:szCs w:val="36"/>
          <w:rtl/>
        </w:rPr>
        <w:t xml:space="preserve"> له ما بدر منه من الخلل امتثالا لأمر الله عز وجل</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 xml:space="preserve">وَالسَّابِقُونَ الأَوَّلُونَ مِنَ الْمُهَاجِرِينَ وَالأَنصَارِ </w:t>
      </w:r>
      <w:r w:rsidRPr="00054B74">
        <w:rPr>
          <w:rFonts w:ascii="Traditional Arabic" w:eastAsia="Times New Roman" w:hAnsi="Traditional Arabic" w:cs="Traditional Arabic"/>
          <w:color w:val="008000"/>
          <w:sz w:val="36"/>
          <w:szCs w:val="36"/>
          <w:rtl/>
        </w:rPr>
        <w:lastRenderedPageBreak/>
        <w:t>وَالَّذِينَ اتَّبَعُوهُم بِإِحْسَانٍ رَّضِيَ اللَّهُ عَنْهُمْ وَرَضُواْ عَنْهُ وَأَعَدَّ لَهُمْ جَنَّاتٍ تَجْرِي تَحْتَهَا الأَنْهَارُ خَالِدِينَ فِيهَا أَبَدًا ذَلِكَ الْفَوْزُ الْعَظِيمُ</w:t>
      </w:r>
      <w:r w:rsidRPr="00054B74">
        <w:rPr>
          <w:rFonts w:ascii="Traditional Arabic" w:eastAsia="Times New Roman" w:hAnsi="Traditional Arabic" w:cs="Traditional Arabic"/>
          <w:sz w:val="36"/>
          <w:szCs w:val="36"/>
          <w:rtl/>
        </w:rPr>
        <w:t xml:space="preserve"> ﴾</w:t>
      </w:r>
      <w:bookmarkStart w:id="35" w:name="_ftnref35"/>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[35]</w:t>
      </w:r>
      <w:r w:rsidRPr="00054B74">
        <w:rPr>
          <w:rFonts w:ascii="Traditional Arabic" w:eastAsia="Times New Roman" w:hAnsi="Traditional Arabic" w:cs="Traditional Arabic"/>
          <w:sz w:val="36"/>
          <w:szCs w:val="36"/>
        </w:rPr>
        <w:fldChar w:fldCharType="end"/>
      </w:r>
      <w:bookmarkEnd w:id="35"/>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وقول الرسول صلى الله عليه وسلم في خطبة له « أَمَّا بَعْدُ أَلاَ أَيُّهَا النَّاسُ فَإِنَّمَا أَنَا بَشَرٌ يُوشِكُ أَنْ </w:t>
      </w:r>
      <w:proofErr w:type="spellStart"/>
      <w:r w:rsidRPr="00054B74">
        <w:rPr>
          <w:rFonts w:ascii="Traditional Arabic" w:eastAsia="Times New Roman" w:hAnsi="Traditional Arabic" w:cs="Traditional Arabic"/>
          <w:sz w:val="36"/>
          <w:szCs w:val="36"/>
          <w:rtl/>
        </w:rPr>
        <w:t>يَأْتِىَ</w:t>
      </w:r>
      <w:proofErr w:type="spellEnd"/>
      <w:r w:rsidRPr="00054B74">
        <w:rPr>
          <w:rFonts w:ascii="Traditional Arabic" w:eastAsia="Times New Roman" w:hAnsi="Traditional Arabic" w:cs="Traditional Arabic"/>
          <w:sz w:val="36"/>
          <w:szCs w:val="36"/>
          <w:rtl/>
        </w:rPr>
        <w:t xml:space="preserve"> رَسُولُ رَبِّى فَأُجِيبَ وَأَنَا تَارِكٌ فِيكُمْ ثَقَلَيْنِ أَوَّلُهُمَا كِتَابُ اللَّهِ فِيهِ الْهُدَى وَالنُّورُ فَخُذُوا بِكِتَابِ اللَّهِ وَاسْتَمْسِكُوا بِهِ ». فَحَثَّ عَلَى كِتَابِ اللَّهِ وَرَغَّبَ فِيهِ ثُمَّ قَالَ « وَأَهْلُ </w:t>
      </w:r>
      <w:proofErr w:type="spellStart"/>
      <w:r w:rsidRPr="00054B74">
        <w:rPr>
          <w:rFonts w:ascii="Traditional Arabic" w:eastAsia="Times New Roman" w:hAnsi="Traditional Arabic" w:cs="Traditional Arabic"/>
          <w:sz w:val="36"/>
          <w:szCs w:val="36"/>
          <w:rtl/>
        </w:rPr>
        <w:t>بَيْتِى</w:t>
      </w:r>
      <w:proofErr w:type="spellEnd"/>
      <w:r w:rsidRPr="00054B74">
        <w:rPr>
          <w:rFonts w:ascii="Traditional Arabic" w:eastAsia="Times New Roman" w:hAnsi="Traditional Arabic" w:cs="Traditional Arabic"/>
          <w:sz w:val="36"/>
          <w:szCs w:val="36"/>
          <w:rtl/>
        </w:rPr>
        <w:t xml:space="preserve"> أُذَكِّرُكُمُ اللَّهَ </w:t>
      </w:r>
      <w:proofErr w:type="spellStart"/>
      <w:r w:rsidRPr="00054B74">
        <w:rPr>
          <w:rFonts w:ascii="Traditional Arabic" w:eastAsia="Times New Roman" w:hAnsi="Traditional Arabic" w:cs="Traditional Arabic"/>
          <w:sz w:val="36"/>
          <w:szCs w:val="36"/>
          <w:rtl/>
        </w:rPr>
        <w:t>فِى</w:t>
      </w:r>
      <w:proofErr w:type="spellEnd"/>
      <w:r w:rsidRPr="00054B74">
        <w:rPr>
          <w:rFonts w:ascii="Traditional Arabic" w:eastAsia="Times New Roman" w:hAnsi="Traditional Arabic" w:cs="Traditional Arabic"/>
          <w:sz w:val="36"/>
          <w:szCs w:val="36"/>
          <w:rtl/>
        </w:rPr>
        <w:t xml:space="preserve"> أَهْلِ </w:t>
      </w:r>
      <w:proofErr w:type="spellStart"/>
      <w:r w:rsidRPr="00054B74">
        <w:rPr>
          <w:rFonts w:ascii="Traditional Arabic" w:eastAsia="Times New Roman" w:hAnsi="Traditional Arabic" w:cs="Traditional Arabic"/>
          <w:sz w:val="36"/>
          <w:szCs w:val="36"/>
          <w:rtl/>
        </w:rPr>
        <w:t>بَيْتِى</w:t>
      </w:r>
      <w:proofErr w:type="spellEnd"/>
      <w:r w:rsidRPr="00054B74">
        <w:rPr>
          <w:rFonts w:ascii="Traditional Arabic" w:eastAsia="Times New Roman" w:hAnsi="Traditional Arabic" w:cs="Traditional Arabic"/>
          <w:sz w:val="36"/>
          <w:szCs w:val="36"/>
          <w:rtl/>
        </w:rPr>
        <w:t xml:space="preserve"> أُذَكِّرُكُمُ اللَّهَ </w:t>
      </w:r>
      <w:proofErr w:type="spellStart"/>
      <w:r w:rsidRPr="00054B74">
        <w:rPr>
          <w:rFonts w:ascii="Traditional Arabic" w:eastAsia="Times New Roman" w:hAnsi="Traditional Arabic" w:cs="Traditional Arabic"/>
          <w:sz w:val="36"/>
          <w:szCs w:val="36"/>
          <w:rtl/>
        </w:rPr>
        <w:t>فِى</w:t>
      </w:r>
      <w:proofErr w:type="spellEnd"/>
      <w:r w:rsidRPr="00054B74">
        <w:rPr>
          <w:rFonts w:ascii="Traditional Arabic" w:eastAsia="Times New Roman" w:hAnsi="Traditional Arabic" w:cs="Traditional Arabic"/>
          <w:sz w:val="36"/>
          <w:szCs w:val="36"/>
          <w:rtl/>
        </w:rPr>
        <w:t xml:space="preserve"> أَهْلِ </w:t>
      </w:r>
      <w:proofErr w:type="spellStart"/>
      <w:r w:rsidRPr="00054B74">
        <w:rPr>
          <w:rFonts w:ascii="Traditional Arabic" w:eastAsia="Times New Roman" w:hAnsi="Traditional Arabic" w:cs="Traditional Arabic"/>
          <w:sz w:val="36"/>
          <w:szCs w:val="36"/>
          <w:rtl/>
        </w:rPr>
        <w:t>بَيْتِى</w:t>
      </w:r>
      <w:proofErr w:type="spellEnd"/>
      <w:r w:rsidRPr="00054B74">
        <w:rPr>
          <w:rFonts w:ascii="Traditional Arabic" w:eastAsia="Times New Roman" w:hAnsi="Traditional Arabic" w:cs="Traditional Arabic"/>
          <w:sz w:val="36"/>
          <w:szCs w:val="36"/>
          <w:rtl/>
        </w:rPr>
        <w:t xml:space="preserve"> أُذَكِّرُكُمُ اللَّهَ </w:t>
      </w:r>
      <w:proofErr w:type="spellStart"/>
      <w:r w:rsidRPr="00054B74">
        <w:rPr>
          <w:rFonts w:ascii="Traditional Arabic" w:eastAsia="Times New Roman" w:hAnsi="Traditional Arabic" w:cs="Traditional Arabic"/>
          <w:sz w:val="36"/>
          <w:szCs w:val="36"/>
          <w:rtl/>
        </w:rPr>
        <w:t>فِى</w:t>
      </w:r>
      <w:proofErr w:type="spellEnd"/>
      <w:r w:rsidRPr="00054B74">
        <w:rPr>
          <w:rFonts w:ascii="Traditional Arabic" w:eastAsia="Times New Roman" w:hAnsi="Traditional Arabic" w:cs="Traditional Arabic"/>
          <w:sz w:val="36"/>
          <w:szCs w:val="36"/>
          <w:rtl/>
        </w:rPr>
        <w:t xml:space="preserve"> أَهْلِ </w:t>
      </w:r>
      <w:proofErr w:type="spellStart"/>
      <w:r w:rsidRPr="00054B74">
        <w:rPr>
          <w:rFonts w:ascii="Traditional Arabic" w:eastAsia="Times New Roman" w:hAnsi="Traditional Arabic" w:cs="Traditional Arabic"/>
          <w:sz w:val="36"/>
          <w:szCs w:val="36"/>
          <w:rtl/>
        </w:rPr>
        <w:t>بَيْتِى</w:t>
      </w:r>
      <w:proofErr w:type="spellEnd"/>
      <w:r w:rsidRPr="00054B74">
        <w:rPr>
          <w:rFonts w:ascii="Traditional Arabic" w:eastAsia="Times New Roman" w:hAnsi="Traditional Arabic" w:cs="Traditional Arabic"/>
          <w:sz w:val="36"/>
          <w:szCs w:val="36"/>
        </w:rPr>
        <w:t xml:space="preserve"> »</w:t>
      </w:r>
      <w:bookmarkStart w:id="36" w:name="_ftnref36"/>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[36]</w:t>
      </w:r>
      <w:r w:rsidRPr="00054B74">
        <w:rPr>
          <w:rFonts w:ascii="Traditional Arabic" w:eastAsia="Times New Roman" w:hAnsi="Traditional Arabic" w:cs="Traditional Arabic"/>
          <w:sz w:val="36"/>
          <w:szCs w:val="36"/>
        </w:rPr>
        <w:fldChar w:fldCharType="end"/>
      </w:r>
      <w:bookmarkEnd w:id="36"/>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فهذه وصية رسول الله صلى الله عليه وسلم في أهل بيته وهم نساؤُه وآلُ عَلِىٍّ  وَآلُ عَقِيلٍ وَآلُ جَعْفَرٍ وَآلُ عَبَّاسٍ</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tl/>
        </w:rPr>
        <w:t>ثالثًا: تطبيق الوسطية</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تطبيق الوسطية ليس تشهياً ولا تمنياً بقدر ما هو اتباع واقتداءٌ واهتداءٌ بما جاء به خير الورى صلى الله عليه وسلم قال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وَإِن تُطِيعُوهُ تَهْتَدُوا وَمَا عَلَى الرَّسُولِ إِلاَّ الْبَلاغُ الْمُبِينُ</w:t>
      </w:r>
      <w:r w:rsidRPr="00054B74">
        <w:rPr>
          <w:rFonts w:ascii="Traditional Arabic" w:eastAsia="Times New Roman" w:hAnsi="Traditional Arabic" w:cs="Traditional Arabic"/>
          <w:sz w:val="36"/>
          <w:szCs w:val="36"/>
          <w:rtl/>
        </w:rPr>
        <w:t xml:space="preserve"> ﴾</w:t>
      </w:r>
      <w:bookmarkStart w:id="37" w:name="_ftnref37"/>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[37]</w:t>
      </w:r>
      <w:r w:rsidRPr="00054B74">
        <w:rPr>
          <w:rFonts w:ascii="Traditional Arabic" w:eastAsia="Times New Roman" w:hAnsi="Traditional Arabic" w:cs="Traditional Arabic"/>
          <w:sz w:val="36"/>
          <w:szCs w:val="36"/>
        </w:rPr>
        <w:fldChar w:fldCharType="end"/>
      </w:r>
      <w:bookmarkEnd w:id="37"/>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المتأمل في حال الأمم قبل الإسلام يجد أنها كانت قائمة على الجاهلية الجهلاء والحزبية الرّعناء والتعصب المقيت، ليس فيها شيء من مقومات الوسطية، فهي ما بين جافٍ وغالٍ لا يعرفون للوسط دليلاً ولا يهتدون إليه سبيلاً، وذلك أنها حرَّفت أديانها وتنكرت لرسلها وتنكبت صراط ربها عز وجل، فمزقها الله كل ممزق وجعلهم في ضلال وعماية إلى يومنا هذا، قلوبهم منكوسة لا يعرفون حقاً ولا يأمرون بمعروف ولا ينهون عن منكر، المنكر عندهم معروف والمعروف منكر والتوحيد عندهم شرك والشرك توحيد،,, فنعوذ بالله من الضلال</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إن التطبيق الفعلي للوسطية هو اتباع النَّهج القرآني والسَنن النبوي لتطبيقها حقاً، ولا شك أن الشَّرع جاء بالمقومات والخصائص التي بينت الوسطية وكفلت تطبيقها، وذلك من خلال الكثير </w:t>
      </w:r>
      <w:r w:rsidRPr="00054B74">
        <w:rPr>
          <w:rFonts w:ascii="Traditional Arabic" w:eastAsia="Times New Roman" w:hAnsi="Traditional Arabic" w:cs="Traditional Arabic"/>
          <w:sz w:val="36"/>
          <w:szCs w:val="36"/>
          <w:rtl/>
        </w:rPr>
        <w:lastRenderedPageBreak/>
        <w:t>من الآيات والأحاديث التي حددت معالم الوسطية وبينت مدلولاتها ومعاييرها التي ينبغي أن تكون عليه وأن تنطلق منها فكان فيها للسائر هداية وللراغب كفاية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وجاءت السنة الشريفة بياناً شافياً ومعياراً كافياً لكل من أراد أن يطبق الوسطية حقيقة ويعمل بها, وذلك من خلال السيرة العطرة والشمائل الطيبة التي حَبَاها الله لرسوله صلى الله عليه وسلم فجاءت سيرته نفحات تحمل في طياتها منهج حياة كامل شامل يروي الغلِيل ويشفي العليل مطابقاً لِما في التنزيل، لا قتر فيه ولا خلل كيف لا وهو الذي اصطفاه الله من بين العالمين اصطفاءً واختاره اختياراً  ليكون صاحب المنهج الرباني والسنن القرآني كما روى وَاثِلَةَ بْنَ الأَسْقَعِ رضي الله عنه  قال  سَمِعْتُ  رَسُولَ اللَّهِ صلى الله عليه وسلم يَقُولُ</w:t>
      </w:r>
      <w:r w:rsidRPr="00054B74">
        <w:rPr>
          <w:rFonts w:ascii="Traditional Arabic" w:eastAsia="Times New Roman" w:hAnsi="Traditional Arabic" w:cs="Traditional Arabic"/>
          <w:sz w:val="36"/>
          <w:szCs w:val="36"/>
        </w:rPr>
        <w:t xml:space="preserve">: « </w:t>
      </w:r>
      <w:r w:rsidRPr="00054B74">
        <w:rPr>
          <w:rFonts w:ascii="Traditional Arabic" w:eastAsia="Times New Roman" w:hAnsi="Traditional Arabic" w:cs="Traditional Arabic"/>
          <w:sz w:val="36"/>
          <w:szCs w:val="36"/>
          <w:rtl/>
        </w:rPr>
        <w:t xml:space="preserve">إِنَّ اللَّهَ اصْطَفَى كِنَانَةَ مِنْ وَلَدِ إِسْمَاعِيلَ وَاصْطَفَى قُرَيْشًا مِنْ كِنَانَةَ وَاصْطَفَى مِنْ قُرَيْشٍ بَنِى هَاشِمٍ </w:t>
      </w:r>
      <w:proofErr w:type="spellStart"/>
      <w:r w:rsidRPr="00054B74">
        <w:rPr>
          <w:rFonts w:ascii="Traditional Arabic" w:eastAsia="Times New Roman" w:hAnsi="Traditional Arabic" w:cs="Traditional Arabic"/>
          <w:sz w:val="36"/>
          <w:szCs w:val="36"/>
          <w:rtl/>
        </w:rPr>
        <w:t>وَاصْطَفَانِى</w:t>
      </w:r>
      <w:proofErr w:type="spellEnd"/>
      <w:r w:rsidRPr="00054B74">
        <w:rPr>
          <w:rFonts w:ascii="Traditional Arabic" w:eastAsia="Times New Roman" w:hAnsi="Traditional Arabic" w:cs="Traditional Arabic"/>
          <w:sz w:val="36"/>
          <w:szCs w:val="36"/>
          <w:rtl/>
        </w:rPr>
        <w:t xml:space="preserve"> مِنْ بَنِى هَاشِمٍ</w:t>
      </w:r>
      <w:r w:rsidRPr="00054B74">
        <w:rPr>
          <w:rFonts w:ascii="Traditional Arabic" w:eastAsia="Times New Roman" w:hAnsi="Traditional Arabic" w:cs="Traditional Arabic"/>
          <w:sz w:val="36"/>
          <w:szCs w:val="36"/>
        </w:rPr>
        <w:t xml:space="preserve"> »</w:t>
      </w:r>
      <w:bookmarkStart w:id="38" w:name="_ftnref38"/>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[38]</w:t>
      </w:r>
      <w:r w:rsidRPr="00054B74">
        <w:rPr>
          <w:rFonts w:ascii="Traditional Arabic" w:eastAsia="Times New Roman" w:hAnsi="Traditional Arabic" w:cs="Traditional Arabic"/>
          <w:sz w:val="36"/>
          <w:szCs w:val="36"/>
        </w:rPr>
        <w:fldChar w:fldCharType="end"/>
      </w:r>
      <w:bookmarkEnd w:id="38"/>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فهو صلى الله عليه وسلم الخيار وبعث لتطبيق الدين الخيار</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العهد النبوي الشريف وما تلاه من القرون الثلاثة المفضلة هذه القرون التي فُضلت على جميع الناس بشهادة النبي صلى الله عليه وسلم، كما في حديث عَبْدِ اللهِ بن مسعود رَضِيَ اللَّهُ عَنْهُ، عَنِ النَّبِيِّ صلى الله عليه وسلم قَال: "خَيْرُ النَّاسِ قَرْنِي ثمَّ الَّذِينَ يَلُونَهُمْ ثُمَّ الَّذِينَ يَلُونَهُمْ ثُمَّ يَجِيءُ أَقْوَامٌ تَسْبِقُ شَهَادَةُ أَحَدِهِمْ يَمِينَهُ وَيَمِينُهُ شَهَادَتَهُ</w:t>
      </w:r>
      <w:r w:rsidRPr="00054B74">
        <w:rPr>
          <w:rFonts w:ascii="Traditional Arabic" w:eastAsia="Times New Roman" w:hAnsi="Traditional Arabic" w:cs="Traditional Arabic"/>
          <w:sz w:val="36"/>
          <w:szCs w:val="36"/>
        </w:rPr>
        <w:t>"</w:t>
      </w:r>
      <w:bookmarkStart w:id="39" w:name="_ftnref39"/>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"_ftn39"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[39]</w:t>
      </w:r>
      <w:r w:rsidRPr="00054B74">
        <w:rPr>
          <w:rFonts w:ascii="Traditional Arabic" w:eastAsia="Times New Roman" w:hAnsi="Traditional Arabic" w:cs="Traditional Arabic"/>
          <w:sz w:val="36"/>
          <w:szCs w:val="36"/>
        </w:rPr>
        <w:fldChar w:fldCharType="end"/>
      </w:r>
      <w:bookmarkEnd w:id="39"/>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والمتأمل في هذا الخبر يجد أن تفضيل النبي صلى الله عليه وسلم لهم وشهادته بأفضليتهم لم يأتِ من فراغ وإنما كان ذلك لأمر جلل عظيم جاهدوا لأجله وأخلصوا لنيله فأعانهم الله لإدراكه وشهد لهم رسوله به، ذلك الأمر هو التطبيق الفعلي والعملي للوسطية الحقَّة لكتاب الله وسنة رسول الله صلى الله عليه وسلم، اعتقاداً وقولاً وعملاً دون مداراة أو مداهنة أو مجاملة أو نقص أو خلل, بل طبقوها كاملة غضةً طريةً كما أخذوها عن رسول الله صلى الله عليه وسلم، فكان ذلك شهادة لهم بالأفضلية والخيرية على سائر البشرية، </w:t>
      </w:r>
      <w:r w:rsidRPr="00054B74">
        <w:rPr>
          <w:rFonts w:ascii="Traditional Arabic" w:eastAsia="Times New Roman" w:hAnsi="Traditional Arabic" w:cs="Traditional Arabic"/>
          <w:sz w:val="36"/>
          <w:szCs w:val="36"/>
          <w:rtl/>
        </w:rPr>
        <w:lastRenderedPageBreak/>
        <w:t>ولن يكون ولا يكون مثلهم في البرية، ومن أراد مقاربة فضلهم والّلحاق بسبقهم فما عليه إلا سلوك نهجهم في تطبيق الكتاب والسنة كما طبقوها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الذي يطالع في سيرته صلى الله عليه وسلم يدرك كيف أنه بنى مجداً وعقد ألوية لم تكن موجودة ولا لتُعقد لولا صدق العزم وقوة الرجاء والالتجاء إلى الله العلي الأعلى، تنفيذاً لأمره ومحاكمة إليه وابتغاءً لمرضاته فكان رائداً للوسطية الربانية الحقّة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ولمَّا سار الصحابة في عهود الخلافة الأربعة على هذا النهج وتجردوا من شهوات الدنيا وحظوظها كانت الوسطية ظاهرة تتجلى في تحكيم شرع الله وتطبيق حدوده، دون محاباة، حتى قال أبو بكر رضي الله عنه مقالته المشهورة: "أينقص الدين وأنا حي</w:t>
      </w:r>
      <w:r w:rsidRPr="00054B74">
        <w:rPr>
          <w:rFonts w:ascii="Traditional Arabic" w:eastAsia="Times New Roman" w:hAnsi="Traditional Arabic" w:cs="Traditional Arabic"/>
          <w:sz w:val="36"/>
          <w:szCs w:val="36"/>
        </w:rPr>
        <w:t>"</w:t>
      </w:r>
      <w:bookmarkStart w:id="40" w:name="_ftnref40"/>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"_ftn40"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[40]</w:t>
      </w:r>
      <w:r w:rsidRPr="00054B74">
        <w:rPr>
          <w:rFonts w:ascii="Traditional Arabic" w:eastAsia="Times New Roman" w:hAnsi="Traditional Arabic" w:cs="Traditional Arabic"/>
          <w:sz w:val="36"/>
          <w:szCs w:val="36"/>
        </w:rPr>
        <w:fldChar w:fldCharType="end"/>
      </w:r>
      <w:bookmarkEnd w:id="40"/>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يوم أن ارتدت الجزيرة العربية إلا قليلاً من المسلمين  وتركت الملة السَّمحة والوسطية العليا، وأراد الناس أن يتنكبوا الصراط المستقيم والدين القويم، فأقام الله عز وجل أبا بكر رضي الله عنه موقف العِز والصبر، للقيام بأمره واتباع نبيه في اقامة الدين كاملاً كما كان على عهد رسول الله صلى الله عليه وسلم, فأبى إلا أن يكون الدين كله لله وما أجمل عباراته التي تتسابق إلى الأقلام قبل كتابتها لجمال رونقها وشدة وقعها على نفوس الضعفاء والمنافقين حين قال رضي الله عنه وأرضاه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sz w:val="36"/>
          <w:szCs w:val="36"/>
          <w:rtl/>
        </w:rPr>
        <w:t xml:space="preserve">وَاللَّهِ </w:t>
      </w:r>
      <w:proofErr w:type="spellStart"/>
      <w:r w:rsidRPr="00054B74">
        <w:rPr>
          <w:rFonts w:ascii="Traditional Arabic" w:eastAsia="Times New Roman" w:hAnsi="Traditional Arabic" w:cs="Traditional Arabic"/>
          <w:sz w:val="36"/>
          <w:szCs w:val="36"/>
          <w:rtl/>
        </w:rPr>
        <w:t>لأُقَاتِلَنَّ</w:t>
      </w:r>
      <w:proofErr w:type="spellEnd"/>
      <w:r w:rsidRPr="00054B74">
        <w:rPr>
          <w:rFonts w:ascii="Traditional Arabic" w:eastAsia="Times New Roman" w:hAnsi="Traditional Arabic" w:cs="Traditional Arabic"/>
          <w:sz w:val="36"/>
          <w:szCs w:val="36"/>
          <w:rtl/>
        </w:rPr>
        <w:t xml:space="preserve"> مَنْ فَرَّقَ بَيْنَ الصَّلاَةِ وَالزَّكَاةِ فَإِنَّ الزَّكَاةَ حَقُّ الْمَالِ وَاللَّهِ لَوْ مَنَعُونِي عَنَاقًا كَانُوا يُؤَدُّونَهَا إِلَى رَسُولِ اللهِ صلى الله عليه وسلم لَقَاتَلْتُهُمْ عَلَى مَنْعِهَا قَالَ عُمَرُ رَضِيَ اللَّهُ عَنْهُ، فَوَ اللَّهِ مَا هُوَ إِلاَّ أَنْ قَدْ شَرَحَ اللَّهُ صَدْرَ أَبِي بَكْرٍ، رَضِيَ اللَّهُ عَنْهُ، فَعَرَفْتُ أَنَّهُ الْحَقُّ</w:t>
      </w:r>
      <w:r w:rsidRPr="00054B74">
        <w:rPr>
          <w:rFonts w:ascii="Traditional Arabic" w:eastAsia="Times New Roman" w:hAnsi="Traditional Arabic" w:cs="Traditional Arabic"/>
          <w:sz w:val="36"/>
          <w:szCs w:val="36"/>
        </w:rPr>
        <w:t>"</w:t>
      </w:r>
      <w:bookmarkStart w:id="41" w:name="_ftnref41"/>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"_ftn41"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[41]</w:t>
      </w:r>
      <w:r w:rsidRPr="00054B74">
        <w:rPr>
          <w:rFonts w:ascii="Traditional Arabic" w:eastAsia="Times New Roman" w:hAnsi="Traditional Arabic" w:cs="Traditional Arabic"/>
          <w:sz w:val="36"/>
          <w:szCs w:val="36"/>
        </w:rPr>
        <w:fldChar w:fldCharType="end"/>
      </w:r>
      <w:bookmarkEnd w:id="41"/>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فأقسم لا ينقصُ من الدين </w:t>
      </w:r>
      <w:proofErr w:type="spellStart"/>
      <w:r w:rsidRPr="00054B74">
        <w:rPr>
          <w:rFonts w:ascii="Traditional Arabic" w:eastAsia="Times New Roman" w:hAnsi="Traditional Arabic" w:cs="Traditional Arabic"/>
          <w:sz w:val="36"/>
          <w:szCs w:val="36"/>
          <w:rtl/>
        </w:rPr>
        <w:t>شيئ</w:t>
      </w:r>
      <w:proofErr w:type="spellEnd"/>
      <w:r w:rsidRPr="00054B74">
        <w:rPr>
          <w:rFonts w:ascii="Traditional Arabic" w:eastAsia="Times New Roman" w:hAnsi="Traditional Arabic" w:cs="Traditional Arabic"/>
          <w:sz w:val="36"/>
          <w:szCs w:val="36"/>
          <w:rtl/>
        </w:rPr>
        <w:t xml:space="preserve"> وهو حي أبداً، أبى إلا السَّير على ما ورثه من منهاج النبوة ومنبع الرسالة الخالدة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فأين مُدعو الوسطية عن هذا القَسَم وهذا النَّهج وهذا التطبيق للوسطية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lastRenderedPageBreak/>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وعلى هذا سار عمر وعثمان وعلى رضي الله عنهم أجمعين، فكانوا أمثلة حية في الوسطية وتطبيق الدين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إن كثيراً من الناس وللأسف الشديد يقرأ هذه الأخبار ويتناقل هذه الآثار ويُحدِّث بها مفتخراً بذلك ومظهراً لقوة وجلد الصحابة رضي الله عنهم واتباعهم للحق، لكن تجده لا يطبق إلا الجزء اليسير من هذه الآثار، وكأنّ الأمر لا يعنيه صار حكايات أو قصصاً للتسلي ويتبادلها مع الناس أو مع جماعته أو فرقته التي ينتمي إليها، وهذا أول منازل الفشل لكثير من الجماعات الإسلامية، الدندنة حول الوسطية دون تطبيق لها, ونقل أخبار السلف دون تنزيلها في الواقع  وأمر النِّاس بها وحثهم على تطبيقها، فلهذا وأمثاله نقول</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color w:val="000080"/>
          <w:sz w:val="36"/>
          <w:szCs w:val="36"/>
          <w:rtl/>
        </w:rPr>
        <w:t>أيا غافلاً تنبَّه مضى القومُ ولم يُرد به سِوانا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فيا مريد الوسطية، </w:t>
      </w:r>
      <w:proofErr w:type="spellStart"/>
      <w:r w:rsidRPr="00054B74">
        <w:rPr>
          <w:rFonts w:ascii="Traditional Arabic" w:eastAsia="Times New Roman" w:hAnsi="Traditional Arabic" w:cs="Traditional Arabic"/>
          <w:sz w:val="36"/>
          <w:szCs w:val="36"/>
          <w:rtl/>
        </w:rPr>
        <w:t>ويا</w:t>
      </w:r>
      <w:proofErr w:type="spellEnd"/>
      <w:r w:rsidRPr="00054B74">
        <w:rPr>
          <w:rFonts w:ascii="Traditional Arabic" w:eastAsia="Times New Roman" w:hAnsi="Traditional Arabic" w:cs="Traditional Arabic"/>
          <w:sz w:val="36"/>
          <w:szCs w:val="36"/>
          <w:rtl/>
        </w:rPr>
        <w:t xml:space="preserve"> من تزعم تطبيقها، إن الرجال سبقوك إليها فلا تتعب نفسك فان الأمر لا يعدو  إلا اتباعهم والسير على </w:t>
      </w:r>
      <w:proofErr w:type="spellStart"/>
      <w:r w:rsidRPr="00054B74">
        <w:rPr>
          <w:rFonts w:ascii="Traditional Arabic" w:eastAsia="Times New Roman" w:hAnsi="Traditional Arabic" w:cs="Traditional Arabic"/>
          <w:sz w:val="36"/>
          <w:szCs w:val="36"/>
          <w:rtl/>
        </w:rPr>
        <w:t>ماساروا</w:t>
      </w:r>
      <w:proofErr w:type="spellEnd"/>
      <w:r w:rsidRPr="00054B74">
        <w:rPr>
          <w:rFonts w:ascii="Traditional Arabic" w:eastAsia="Times New Roman" w:hAnsi="Traditional Arabic" w:cs="Traditional Arabic"/>
          <w:sz w:val="36"/>
          <w:szCs w:val="36"/>
          <w:rtl/>
        </w:rPr>
        <w:t>  عليه فأجهد وشمر عن سواعد الجد، وتتبع آثارهم تنلْ ما طلبت وتدرك ما تمنيت قال الأَوْزَاعِيُّ رحمه الله</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عَلَيْك بِآثَارِ مَنْ سَلَفَ، وَإِنْ رَفَضَكَ النَّاسُ، وَإِيَّاكَ وَآرَاءَ الرِّجَالِ، وَإِنْ زَخْرَفُوهُ لَكَ بِالقَوْلِ، فَإِنَّ الأَمْرَ يَنجَلِي، وَأَنْتَ عَلَى طَرِيْقٍ مُسْتَقِيْمٍ</w:t>
      </w:r>
      <w:r w:rsidRPr="00054B74">
        <w:rPr>
          <w:rFonts w:ascii="Traditional Arabic" w:eastAsia="Times New Roman" w:hAnsi="Traditional Arabic" w:cs="Traditional Arabic"/>
          <w:sz w:val="36"/>
          <w:szCs w:val="36"/>
        </w:rPr>
        <w:t>.</w:t>
      </w:r>
      <w:bookmarkStart w:id="42" w:name="_ftnref42"/>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"_ftn42"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[42]</w:t>
      </w:r>
      <w:r w:rsidRPr="00054B74">
        <w:rPr>
          <w:rFonts w:ascii="Traditional Arabic" w:eastAsia="Times New Roman" w:hAnsi="Traditional Arabic" w:cs="Traditional Arabic"/>
          <w:sz w:val="36"/>
          <w:szCs w:val="36"/>
        </w:rPr>
        <w:fldChar w:fldCharType="end"/>
      </w:r>
      <w:bookmarkEnd w:id="42"/>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إن الكلام عن وسطية الأمة بين الأمم ووسطية أهل الحق فيها بين الفِرق يطول جداً وهذه نماذج للمثال وليس حصراً، والمتأمل فيها يجد أن أهل السنة والجماعة  "سلك الله بنا وبكم سبيلهم"  إنما كان توفيقهم إلى الحق بعد هداية الله لهم بامتثالهم للكتاب والسنة واتباعهم لهما في كل الأمور صغيرها وكبيرها، وهذا هو الوسط اتباع الكتاب والسنة وليس شيئاً آخر كما زعمت الطوائف المخالفة لأن مخالفتهما إما غلو وإما جفاء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lastRenderedPageBreak/>
        <w:t>فبعضهم ظنّ أن وسطية المنهج هو تسهيل الفتوى والأحكام الشرعية للناس بدعوى فقه التيسير لشدة ضغط الواقع، فأخذت بالمرجوح مع ظهور الراجح ووضوحه، وتساهلت في الأحكام الشرعية ونزعت القدسية منها وتلاعبت بألفاظها فصارت فارغة من محتواها الرباني مما أفقدها الهيبة والعظمة عند الناس، ولا حول ولا قوة إلا بالله</w:t>
      </w: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color w:val="008000"/>
          <w:sz w:val="36"/>
          <w:szCs w:val="36"/>
        </w:rPr>
        <w:t xml:space="preserve">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 xml:space="preserve">وبعضها زعمت أنها الوسط فغلت في القبور وطافت بها وعظمت أصحابها واستغاثت بهم ودعتهم من دون الله، </w:t>
      </w:r>
      <w:proofErr w:type="spellStart"/>
      <w:r w:rsidRPr="00054B74">
        <w:rPr>
          <w:rFonts w:ascii="Traditional Arabic" w:eastAsia="Times New Roman" w:hAnsi="Traditional Arabic" w:cs="Traditional Arabic"/>
          <w:sz w:val="36"/>
          <w:szCs w:val="36"/>
          <w:rtl/>
        </w:rPr>
        <w:t>زاعمة</w:t>
      </w:r>
      <w:proofErr w:type="spellEnd"/>
      <w:r w:rsidRPr="00054B74">
        <w:rPr>
          <w:rFonts w:ascii="Traditional Arabic" w:eastAsia="Times New Roman" w:hAnsi="Traditional Arabic" w:cs="Traditional Arabic"/>
          <w:sz w:val="36"/>
          <w:szCs w:val="36"/>
          <w:rtl/>
        </w:rPr>
        <w:t xml:space="preserve"> أنها الوسط </w:t>
      </w:r>
      <w:proofErr w:type="spellStart"/>
      <w:r w:rsidRPr="00054B74">
        <w:rPr>
          <w:rFonts w:ascii="Traditional Arabic" w:eastAsia="Times New Roman" w:hAnsi="Traditional Arabic" w:cs="Traditional Arabic"/>
          <w:sz w:val="36"/>
          <w:szCs w:val="36"/>
          <w:rtl/>
        </w:rPr>
        <w:t>عياذاً</w:t>
      </w:r>
      <w:proofErr w:type="spellEnd"/>
      <w:r w:rsidRPr="00054B74">
        <w:rPr>
          <w:rFonts w:ascii="Traditional Arabic" w:eastAsia="Times New Roman" w:hAnsi="Traditional Arabic" w:cs="Traditional Arabic"/>
          <w:sz w:val="36"/>
          <w:szCs w:val="36"/>
          <w:rtl/>
        </w:rPr>
        <w:t xml:space="preserve"> بالله، من قوم لم يعرفوا الدين فضلاً عن أن يكونوا وسطاً بين المسلمين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 xml:space="preserve">• </w:t>
      </w:r>
      <w:r w:rsidRPr="00054B74">
        <w:rPr>
          <w:rFonts w:ascii="Traditional Arabic" w:eastAsia="Times New Roman" w:hAnsi="Traditional Arabic" w:cs="Traditional Arabic"/>
          <w:sz w:val="36"/>
          <w:szCs w:val="36"/>
          <w:rtl/>
        </w:rPr>
        <w:t>وطائفة زعمت أنها الوسطية فجاءت بثقافات وسخافات الجاهلية الأوْلى التي جاء الإسلام بالتحذير منها ومحاربتها فأظهرت سنن الجاهلية  وشعاراتها  الجوفاء</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في  صورة غطاء حضاري وتحت مسميات متنوعة عملت على نقلها إلى الناس مدَّعين أن الحاضر يستلزم ربطاً بالماضي لتمرير هذه الجاهلية الجهلاء والثقافات الفارغة التي تحمل في طياتها الداء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80"/>
          <w:sz w:val="36"/>
          <w:szCs w:val="36"/>
          <w:rtl/>
        </w:rPr>
        <w:t>خاتمة</w:t>
      </w:r>
      <w:r w:rsidRPr="00054B74">
        <w:rPr>
          <w:rFonts w:ascii="Traditional Arabic" w:eastAsia="Times New Roman" w:hAnsi="Traditional Arabic" w:cs="Traditional Arabic"/>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008000"/>
          <w:sz w:val="36"/>
          <w:szCs w:val="36"/>
        </w:rPr>
        <w:t>•</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فالوسطية كلها كامنة في اتباع الوحيين ودلالة الناس إليهما فهما الوسط وهما الصراط المستقيم والطريق القويم، فسلْ نفسك وراجع أمرك وانظر مكانك من الوحي الرباني والسَّنن النبوي أين أنت منه فإن كنت على خلاف ذلك </w:t>
      </w:r>
      <w:proofErr w:type="spellStart"/>
      <w:r w:rsidRPr="00054B74">
        <w:rPr>
          <w:rFonts w:ascii="Traditional Arabic" w:eastAsia="Times New Roman" w:hAnsi="Traditional Arabic" w:cs="Traditional Arabic"/>
          <w:sz w:val="36"/>
          <w:szCs w:val="36"/>
          <w:rtl/>
        </w:rPr>
        <w:t>ومرجعيتك</w:t>
      </w:r>
      <w:proofErr w:type="spellEnd"/>
      <w:r w:rsidRPr="00054B74">
        <w:rPr>
          <w:rFonts w:ascii="Traditional Arabic" w:eastAsia="Times New Roman" w:hAnsi="Traditional Arabic" w:cs="Traditional Arabic"/>
          <w:sz w:val="36"/>
          <w:szCs w:val="36"/>
          <w:rtl/>
        </w:rPr>
        <w:t xml:space="preserve"> غير الكتاب والسنة فتدارك أمرك وانزع عما أنت فيه وارجع إلى الكتاب والسنة</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وإن كنت قريباً منهما بالعمل والمتابعة والصدق والإخلاص لا تُقدم قدماً ولا تؤخر أخرى إلا بدليل شرعي، فاحمد الله واعلم أنك على خير وتمسك فقد عرفت الحق وسلكت الطريق فأنت الوسط الذي عناه الله وأراد، وأبشر بكل ما يسرك وحسّن ظنك بالله تعالى، ولا يشغلنك تهريج النّاس وذمهم لك وتطاولهم عليك، وعليك بالصبر فإن هذا الأمر لابد لسالكه من صبر وألحَّ </w:t>
      </w:r>
      <w:r w:rsidRPr="00054B74">
        <w:rPr>
          <w:rFonts w:ascii="Traditional Arabic" w:eastAsia="Times New Roman" w:hAnsi="Traditional Arabic" w:cs="Traditional Arabic"/>
          <w:sz w:val="36"/>
          <w:szCs w:val="36"/>
          <w:rtl/>
        </w:rPr>
        <w:lastRenderedPageBreak/>
        <w:t>على الله أن يمنَّ عليك بالثبات وهذا زمان الصبر كما قال الإمام الشاطبي رحمه الله تعالى، ناصحاً</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وهذا زمان الصبر من لك بالتي </w:t>
      </w:r>
      <w:r w:rsidRPr="00054B74">
        <w:rPr>
          <w:rFonts w:ascii="Times New Roman" w:eastAsia="Times New Roman" w:hAnsi="Times New Roman" w:cs="Times New Roman"/>
          <w:color w:val="800000"/>
          <w:sz w:val="36"/>
          <w:szCs w:val="36"/>
        </w:rPr>
        <w:t>♦♦♦</w:t>
      </w:r>
      <w:r w:rsidRPr="00054B74">
        <w:rPr>
          <w:rFonts w:ascii="Traditional Arabic" w:eastAsia="Times New Roman" w:hAnsi="Traditional Arabic" w:cs="Traditional Arabic"/>
          <w:color w:val="800000"/>
          <w:sz w:val="36"/>
          <w:szCs w:val="36"/>
        </w:rPr>
        <w:t xml:space="preserve"> </w:t>
      </w:r>
      <w:r w:rsidRPr="00054B74">
        <w:rPr>
          <w:rFonts w:ascii="Traditional Arabic" w:eastAsia="Times New Roman" w:hAnsi="Traditional Arabic" w:cs="Traditional Arabic"/>
          <w:sz w:val="36"/>
          <w:szCs w:val="36"/>
          <w:rtl/>
        </w:rPr>
        <w:t xml:space="preserve">كقبض على جمر فتنجوا من </w:t>
      </w:r>
      <w:proofErr w:type="spellStart"/>
      <w:r w:rsidRPr="00054B74">
        <w:rPr>
          <w:rFonts w:ascii="Traditional Arabic" w:eastAsia="Times New Roman" w:hAnsi="Traditional Arabic" w:cs="Traditional Arabic"/>
          <w:sz w:val="36"/>
          <w:szCs w:val="36"/>
          <w:rtl/>
        </w:rPr>
        <w:t>البلا</w:t>
      </w:r>
      <w:bookmarkStart w:id="43" w:name="_ftnref43"/>
      <w:proofErr w:type="spellEnd"/>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"_ftn43"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[43]</w:t>
      </w:r>
      <w:r w:rsidRPr="00054B74">
        <w:rPr>
          <w:rFonts w:ascii="Traditional Arabic" w:eastAsia="Times New Roman" w:hAnsi="Traditional Arabic" w:cs="Traditional Arabic"/>
          <w:sz w:val="36"/>
          <w:szCs w:val="36"/>
        </w:rPr>
        <w:fldChar w:fldCharType="end"/>
      </w:r>
      <w:bookmarkEnd w:id="43"/>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فمن كان كذلك كان هو الحق والخيار والوسط وإن خالفه من خالفه من الناس</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نسأل الله تعالى أن يرينا الحق حقاً ويرزقنا إتباعه والباطل باطلاً ويرزقنا اجتنابه وألا يجعله ملتبسا علينا فنضل ونشقى، والحمد لله رب العالمين وصلى اللهم وسلم وبارك على عبدك ونبيك محمداً وعلى اله وصحبه أجمعين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t> </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b/>
          <w:bCs/>
          <w:color w:val="008080"/>
          <w:sz w:val="36"/>
          <w:szCs w:val="36"/>
          <w:rtl/>
        </w:rPr>
        <w:t>مصادر البحث ومراجعه</w:t>
      </w:r>
      <w:r w:rsidRPr="00054B74">
        <w:rPr>
          <w:rFonts w:ascii="Traditional Arabic" w:eastAsia="Times New Roman" w:hAnsi="Traditional Arabic" w:cs="Traditional Arabic"/>
          <w:b/>
          <w:bCs/>
          <w:color w:val="008080"/>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القرآن الـكـريم</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 xml:space="preserve">2- </w:t>
      </w:r>
      <w:r w:rsidRPr="00054B74">
        <w:rPr>
          <w:rFonts w:ascii="Traditional Arabic" w:eastAsia="Times New Roman" w:hAnsi="Traditional Arabic" w:cs="Traditional Arabic"/>
          <w:sz w:val="36"/>
          <w:szCs w:val="36"/>
          <w:rtl/>
        </w:rPr>
        <w:t>جامع البيان في تفسير القرآن للطبري: أبو جعفر محمد بن جرير الطبري (224 - 310</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المحقق: مكتب التحقيق بدار </w:t>
      </w:r>
      <w:proofErr w:type="spellStart"/>
      <w:r w:rsidRPr="00054B74">
        <w:rPr>
          <w:rFonts w:ascii="Traditional Arabic" w:eastAsia="Times New Roman" w:hAnsi="Traditional Arabic" w:cs="Traditional Arabic"/>
          <w:sz w:val="36"/>
          <w:szCs w:val="36"/>
          <w:rtl/>
        </w:rPr>
        <w:t>هجر.الناشر</w:t>
      </w:r>
      <w:proofErr w:type="spellEnd"/>
      <w:r w:rsidRPr="00054B74">
        <w:rPr>
          <w:rFonts w:ascii="Traditional Arabic" w:eastAsia="Times New Roman" w:hAnsi="Traditional Arabic" w:cs="Traditional Arabic"/>
          <w:sz w:val="36"/>
          <w:szCs w:val="36"/>
          <w:rtl/>
        </w:rPr>
        <w:t xml:space="preserve">: دار </w:t>
      </w:r>
      <w:proofErr w:type="spellStart"/>
      <w:r w:rsidRPr="00054B74">
        <w:rPr>
          <w:rFonts w:ascii="Traditional Arabic" w:eastAsia="Times New Roman" w:hAnsi="Traditional Arabic" w:cs="Traditional Arabic"/>
          <w:sz w:val="36"/>
          <w:szCs w:val="36"/>
          <w:rtl/>
        </w:rPr>
        <w:t>هجر.الطبعة</w:t>
      </w:r>
      <w:proofErr w:type="spellEnd"/>
      <w:r w:rsidRPr="00054B74">
        <w:rPr>
          <w:rFonts w:ascii="Traditional Arabic" w:eastAsia="Times New Roman" w:hAnsi="Traditional Arabic" w:cs="Traditional Arabic"/>
          <w:sz w:val="36"/>
          <w:szCs w:val="36"/>
          <w:rtl/>
        </w:rPr>
        <w:t>: الأولى . عدد الأجزاء: 26 جزء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3-</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تفسير الثوري المؤلف: أبو عبد الله سفيان بن سعيد بن مسروق الثوري الكوفي </w:t>
      </w: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sz w:val="36"/>
          <w:szCs w:val="36"/>
          <w:rtl/>
        </w:rPr>
        <w:t xml:space="preserve">المتوفى: 161هـ) تحقيق: </w:t>
      </w:r>
      <w:proofErr w:type="spellStart"/>
      <w:r w:rsidRPr="00054B74">
        <w:rPr>
          <w:rFonts w:ascii="Traditional Arabic" w:eastAsia="Times New Roman" w:hAnsi="Traditional Arabic" w:cs="Traditional Arabic"/>
          <w:sz w:val="36"/>
          <w:szCs w:val="36"/>
          <w:rtl/>
        </w:rPr>
        <w:t>إمتياز</w:t>
      </w:r>
      <w:proofErr w:type="spellEnd"/>
      <w:r w:rsidRPr="00054B74">
        <w:rPr>
          <w:rFonts w:ascii="Traditional Arabic" w:eastAsia="Times New Roman" w:hAnsi="Traditional Arabic" w:cs="Traditional Arabic"/>
          <w:sz w:val="36"/>
          <w:szCs w:val="36"/>
          <w:rtl/>
        </w:rPr>
        <w:t xml:space="preserve"> علي عرشي الطبعة الأولى 1403 هـ  الناشر</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دار الكتب العلمية بيروت – لبنان</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4-</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الجامع الصحيح المؤلف: محمد بن إسماعيل بن إبراهيم بن المغيرة البخاري، أبو عبد الله (المتوفى: 256هـ) حسب ترقيم فتح الباري. الناشر: دار الشعب – القاهرة  الطبعة: الأولى، 1407 – 1987.عدد الأجزاء: 9 أجزاء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5-</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الجامع الصحيح المسمى صحيح مسلم. المؤلف: أبو الحسين مسلم بن الحجاج بن مسلم القشيري النيسابوري. الناشر: دار الجيل بيروت + دار الأفاق الجديدة ـ بيروت. عدد الأجزاء: ثمانية أجزاء في أربع مجلدات</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lastRenderedPageBreak/>
        <w:t>6-</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المجتبى من السنن. المؤلف: أحمد بن شعيب أبو عبد الرحمن النسائي</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الناشر: مكتب المطبوعات الإسلامية – حلب. الطبعة الثانية، 1406 – 1986 تحقيق: عبدالفتاح أبو غدة. عدد الأجزاء: 8  أجزاء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7-</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شرح السنة. المؤلف: الحسين بن مسعود </w:t>
      </w:r>
      <w:proofErr w:type="spellStart"/>
      <w:r w:rsidRPr="00054B74">
        <w:rPr>
          <w:rFonts w:ascii="Traditional Arabic" w:eastAsia="Times New Roman" w:hAnsi="Traditional Arabic" w:cs="Traditional Arabic"/>
          <w:sz w:val="36"/>
          <w:szCs w:val="36"/>
          <w:rtl/>
        </w:rPr>
        <w:t>البغوي</w:t>
      </w:r>
      <w:proofErr w:type="spellEnd"/>
      <w:r w:rsidRPr="00054B74">
        <w:rPr>
          <w:rFonts w:ascii="Traditional Arabic" w:eastAsia="Times New Roman" w:hAnsi="Traditional Arabic" w:cs="Traditional Arabic"/>
          <w:sz w:val="36"/>
          <w:szCs w:val="36"/>
          <w:rtl/>
        </w:rPr>
        <w:t xml:space="preserve"> [436هـ - 16هـ</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tl/>
        </w:rPr>
        <w:t xml:space="preserve">المحقق: شعيب الأرناؤوط - محمد زهير الشاويش. الناشر: المكتب الإسلامي - دمشق _ بيروت. الطبعة: الثانية، 1403هـ </w:t>
      </w:r>
      <w:r w:rsidRPr="00054B74">
        <w:rPr>
          <w:rFonts w:ascii="Traditional Arabic" w:eastAsia="Times New Roman" w:hAnsi="Traditional Arabic" w:cs="Traditional Arabic"/>
          <w:sz w:val="36"/>
          <w:szCs w:val="36"/>
        </w:rPr>
        <w:t>- 1983</w:t>
      </w:r>
      <w:r w:rsidRPr="00054B74">
        <w:rPr>
          <w:rFonts w:ascii="Traditional Arabic" w:eastAsia="Times New Roman" w:hAnsi="Traditional Arabic" w:cs="Traditional Arabic"/>
          <w:sz w:val="36"/>
          <w:szCs w:val="36"/>
          <w:rtl/>
        </w:rPr>
        <w:t>م. عدد الأجزاء: 16</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8-</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الفتاوى الكبرى. المؤلف: تقي الدين أبو العباس أحمد بن عبد الحليم بن تيمية الحراني (المتوفى: 728هـ). المحقق: محمد عبدالقادر عطا - مصطفى عبدالقادر عطا الناشر: دار الكتب العلمية. الطبعة: الطبعة الأولى 1408هـ</w:t>
      </w:r>
      <w:r w:rsidRPr="00054B74">
        <w:rPr>
          <w:rFonts w:ascii="Traditional Arabic" w:eastAsia="Times New Roman" w:hAnsi="Traditional Arabic" w:cs="Traditional Arabic"/>
          <w:sz w:val="36"/>
          <w:szCs w:val="36"/>
        </w:rPr>
        <w:t xml:space="preserve"> - 1987</w:t>
      </w:r>
      <w:r w:rsidRPr="00054B74">
        <w:rPr>
          <w:rFonts w:ascii="Traditional Arabic" w:eastAsia="Times New Roman" w:hAnsi="Traditional Arabic" w:cs="Traditional Arabic"/>
          <w:sz w:val="36"/>
          <w:szCs w:val="36"/>
          <w:rtl/>
        </w:rPr>
        <w:t>م.  عدد الأجزاء: 6 أجزاء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9-</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w:t>
      </w:r>
      <w:proofErr w:type="spellStart"/>
      <w:r w:rsidRPr="00054B74">
        <w:rPr>
          <w:rFonts w:ascii="Traditional Arabic" w:eastAsia="Times New Roman" w:hAnsi="Traditional Arabic" w:cs="Traditional Arabic"/>
          <w:sz w:val="36"/>
          <w:szCs w:val="36"/>
          <w:rtl/>
        </w:rPr>
        <w:t>الإستقامة</w:t>
      </w:r>
      <w:proofErr w:type="spellEnd"/>
      <w:r w:rsidRPr="00054B74">
        <w:rPr>
          <w:rFonts w:ascii="Traditional Arabic" w:eastAsia="Times New Roman" w:hAnsi="Traditional Arabic" w:cs="Traditional Arabic"/>
          <w:sz w:val="36"/>
          <w:szCs w:val="36"/>
          <w:rtl/>
        </w:rPr>
        <w:t>، المؤلف: تقي الدين أبو العباس أحمد بن عبد الحليم بن تيمية الحراني (المتوفى: 728هـ). المحقق: محمد رشاد سالم. عدد الأجزاء.  2 جزء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10-</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مفتاح دار السعادة ومنشور ولاية العلم والإرادة. المؤلف: محمد بن أبي بكر بن قيم الجوزية. الناشر: دار الكتب العلمية – بيروت. عدد الأجزاء: 2 جزء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11-</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سير أعلام النبلاء. المؤلف: شمس الدين أبو عبد الله محمد بن أحمد بن عثمان بن </w:t>
      </w:r>
      <w:proofErr w:type="spellStart"/>
      <w:r w:rsidRPr="00054B74">
        <w:rPr>
          <w:rFonts w:ascii="Traditional Arabic" w:eastAsia="Times New Roman" w:hAnsi="Traditional Arabic" w:cs="Traditional Arabic"/>
          <w:sz w:val="36"/>
          <w:szCs w:val="36"/>
          <w:rtl/>
        </w:rPr>
        <w:t>قَايْماز</w:t>
      </w:r>
      <w:proofErr w:type="spellEnd"/>
      <w:r w:rsidRPr="00054B74">
        <w:rPr>
          <w:rFonts w:ascii="Traditional Arabic" w:eastAsia="Times New Roman" w:hAnsi="Traditional Arabic" w:cs="Traditional Arabic"/>
          <w:sz w:val="36"/>
          <w:szCs w:val="36"/>
          <w:rtl/>
        </w:rPr>
        <w:t xml:space="preserve"> الذهبي (المتوفى: 748هـ). المحقق: مجموعة من المحققين بإشراف الشيخ شعيب الأرناؤوط. الناشر: مؤسسة الرسالة. الطبعة: الثالثة، </w:t>
      </w:r>
      <w:r w:rsidRPr="00054B74">
        <w:rPr>
          <w:rFonts w:ascii="Traditional Arabic" w:eastAsia="Times New Roman" w:hAnsi="Traditional Arabic" w:cs="Traditional Arabic"/>
          <w:sz w:val="36"/>
          <w:szCs w:val="36"/>
        </w:rPr>
        <w:t xml:space="preserve">1405 </w:t>
      </w:r>
      <w:r w:rsidRPr="00054B74">
        <w:rPr>
          <w:rFonts w:ascii="Traditional Arabic" w:eastAsia="Times New Roman" w:hAnsi="Traditional Arabic" w:cs="Traditional Arabic"/>
          <w:sz w:val="36"/>
          <w:szCs w:val="36"/>
          <w:rtl/>
        </w:rPr>
        <w:t>هـ / 1985 م. عدد الأجزاء: 25 (23 ومجلدان فهارس</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 xml:space="preserve">12- </w:t>
      </w:r>
      <w:r w:rsidRPr="00054B74">
        <w:rPr>
          <w:rFonts w:ascii="Traditional Arabic" w:eastAsia="Times New Roman" w:hAnsi="Traditional Arabic" w:cs="Traditional Arabic"/>
          <w:sz w:val="36"/>
          <w:szCs w:val="36"/>
          <w:rtl/>
        </w:rPr>
        <w:t>الكتاب</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معارج القبول بشرح سلم الوصول إلى علم الأصول. المؤلف: حافظ بن أحمد بن علي الحكمي (المتوفى: 1377هـ). المحقق: عمر بن محمود أبو عمر. الناشر: دار ابن القيم – الدمام. الطبعة: الأولى، 1410 هـ - 1990 م. عدد الأجزاء: 3</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13-</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الموسوعة الميسرة في الأديان والمذاهب والأحزاب المعاصرة. المؤلف</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الندوة العالمية للشباب الإسلامي. إشراف وتخطيط ومراجعة: د. مانع بن حماد الجهني. الناشر: دار الندوة العالمية.  عدد الأجزاء: 2 جزء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14-</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أرشيف المجلس العلمي من موقع </w:t>
      </w:r>
      <w:proofErr w:type="spellStart"/>
      <w:r w:rsidRPr="00054B74">
        <w:rPr>
          <w:rFonts w:ascii="Traditional Arabic" w:eastAsia="Times New Roman" w:hAnsi="Traditional Arabic" w:cs="Traditional Arabic"/>
          <w:sz w:val="36"/>
          <w:szCs w:val="36"/>
          <w:rtl/>
        </w:rPr>
        <w:t>الألوكة</w:t>
      </w:r>
      <w:proofErr w:type="spellEnd"/>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00FF"/>
          <w:sz w:val="36"/>
          <w:szCs w:val="36"/>
        </w:rPr>
        <w:t>www.majles.alukah.net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lastRenderedPageBreak/>
        <w:t>15-</w:t>
      </w:r>
      <w:r w:rsidRPr="00054B74">
        <w:rPr>
          <w:rFonts w:ascii="Traditional Arabic" w:eastAsia="Times New Roman" w:hAnsi="Traditional Arabic" w:cs="Traditional Arabic"/>
          <w:sz w:val="36"/>
          <w:szCs w:val="36"/>
        </w:rPr>
        <w:t xml:space="preserve"> </w:t>
      </w:r>
      <w:proofErr w:type="spellStart"/>
      <w:r w:rsidRPr="00054B74">
        <w:rPr>
          <w:rFonts w:ascii="Traditional Arabic" w:eastAsia="Times New Roman" w:hAnsi="Traditional Arabic" w:cs="Traditional Arabic"/>
          <w:sz w:val="36"/>
          <w:szCs w:val="36"/>
          <w:rtl/>
        </w:rPr>
        <w:t>الكتاب:فتح</w:t>
      </w:r>
      <w:proofErr w:type="spellEnd"/>
      <w:r w:rsidRPr="00054B74">
        <w:rPr>
          <w:rFonts w:ascii="Traditional Arabic" w:eastAsia="Times New Roman" w:hAnsi="Traditional Arabic" w:cs="Traditional Arabic"/>
          <w:sz w:val="36"/>
          <w:szCs w:val="36"/>
          <w:rtl/>
        </w:rPr>
        <w:t xml:space="preserve"> الودود بشرح منظومة ابن أبي داود</w:t>
      </w:r>
      <w:r w:rsidRPr="00054B74">
        <w:rPr>
          <w:rFonts w:ascii="Traditional Arabic" w:eastAsia="Times New Roman" w:hAnsi="Traditional Arabic" w:cs="Traditional Arabic"/>
          <w:sz w:val="36"/>
          <w:szCs w:val="36"/>
        </w:rPr>
        <w:t>.</w:t>
      </w:r>
      <w:proofErr w:type="spellStart"/>
      <w:r w:rsidRPr="00054B74">
        <w:rPr>
          <w:rFonts w:ascii="Traditional Arabic" w:eastAsia="Times New Roman" w:hAnsi="Traditional Arabic" w:cs="Traditional Arabic"/>
          <w:sz w:val="36"/>
          <w:szCs w:val="36"/>
          <w:rtl/>
        </w:rPr>
        <w:t>المؤلف:عبد</w:t>
      </w:r>
      <w:proofErr w:type="spellEnd"/>
      <w:r w:rsidRPr="00054B74">
        <w:rPr>
          <w:rFonts w:ascii="Traditional Arabic" w:eastAsia="Times New Roman" w:hAnsi="Traditional Arabic" w:cs="Traditional Arabic"/>
          <w:sz w:val="36"/>
          <w:szCs w:val="36"/>
          <w:rtl/>
        </w:rPr>
        <w:t xml:space="preserve"> الله بن محمد بن </w:t>
      </w:r>
      <w:proofErr w:type="spellStart"/>
      <w:r w:rsidRPr="00054B74">
        <w:rPr>
          <w:rFonts w:ascii="Traditional Arabic" w:eastAsia="Times New Roman" w:hAnsi="Traditional Arabic" w:cs="Traditional Arabic"/>
          <w:sz w:val="36"/>
          <w:szCs w:val="36"/>
          <w:rtl/>
        </w:rPr>
        <w:t>أحمدالطيار</w:t>
      </w:r>
      <w:proofErr w:type="spellEnd"/>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16-</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w:t>
      </w:r>
      <w:proofErr w:type="spellStart"/>
      <w:r w:rsidRPr="00054B74">
        <w:rPr>
          <w:rFonts w:ascii="Traditional Arabic" w:eastAsia="Times New Roman" w:hAnsi="Traditional Arabic" w:cs="Traditional Arabic"/>
          <w:sz w:val="36"/>
          <w:szCs w:val="36"/>
          <w:rtl/>
        </w:rPr>
        <w:t>الشيعة..عقائد</w:t>
      </w:r>
      <w:proofErr w:type="spellEnd"/>
      <w:r w:rsidRPr="00054B74">
        <w:rPr>
          <w:rFonts w:ascii="Traditional Arabic" w:eastAsia="Times New Roman" w:hAnsi="Traditional Arabic" w:cs="Traditional Arabic"/>
          <w:sz w:val="36"/>
          <w:szCs w:val="36"/>
          <w:rtl/>
        </w:rPr>
        <w:t xml:space="preserve"> وموائد. المؤلف: عبد الرحمن </w:t>
      </w:r>
      <w:proofErr w:type="spellStart"/>
      <w:r w:rsidRPr="00054B74">
        <w:rPr>
          <w:rFonts w:ascii="Traditional Arabic" w:eastAsia="Times New Roman" w:hAnsi="Traditional Arabic" w:cs="Traditional Arabic"/>
          <w:sz w:val="36"/>
          <w:szCs w:val="36"/>
          <w:rtl/>
        </w:rPr>
        <w:t>الزكزكي</w:t>
      </w:r>
      <w:proofErr w:type="spellEnd"/>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17-</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أمة لن تموت.  المؤلف: الدكتور: راغب السر جاني</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18-</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ديوان الصبابة. المؤلف: شهاب الدين أحمد بن أبي حجلة المغربي  (المتوفى: 776هـ</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19-</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ديوان عمر ابن أبي ربيعة. المؤلف: عمر بن عبد الله بن أبي ربيعة المخزومي القرشي، أبو الخطاب. (23 - 93 هـ / 643 - 711 م</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color w:val="3366FF"/>
          <w:sz w:val="36"/>
          <w:szCs w:val="36"/>
        </w:rPr>
        <w:t>20-</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الكتاب: حرز الأماني ووجه التهاني في القراءات السبع. المؤلف: القاسم بن فيرة بن خلف الشاطبي، الناشر: دار الكتاب النفيس – بيروت، الطبعة الأولى، </w:t>
      </w:r>
      <w:r w:rsidRPr="00054B74">
        <w:rPr>
          <w:rFonts w:ascii="Traditional Arabic" w:eastAsia="Times New Roman" w:hAnsi="Traditional Arabic" w:cs="Traditional Arabic"/>
          <w:sz w:val="36"/>
          <w:szCs w:val="36"/>
        </w:rPr>
        <w:t>1407</w:t>
      </w:r>
      <w:r w:rsidRPr="00054B74">
        <w:rPr>
          <w:rFonts w:ascii="Traditional Arabic" w:eastAsia="Times New Roman" w:hAnsi="Traditional Arabic" w:cs="Traditional Arabic"/>
          <w:sz w:val="36"/>
          <w:szCs w:val="36"/>
          <w:rtl/>
        </w:rPr>
        <w:t>هـ عدد الأجزاء: 1 جزء</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pict>
          <v:rect id="_x0000_i1025" style="width:0;height:.75pt" o:hralign="center" o:hrstd="t" o:hr="t" fillcolor="#a0a0a0" stroked="f"/>
        </w:pict>
      </w:r>
    </w:p>
    <w:bookmarkStart w:id="44" w:name="_ftn1"/>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w:t>
      </w:r>
      <w:r w:rsidRPr="00054B74">
        <w:rPr>
          <w:rFonts w:ascii="Traditional Arabic" w:eastAsia="Times New Roman" w:hAnsi="Traditional Arabic" w:cs="Traditional Arabic"/>
          <w:sz w:val="36"/>
          <w:szCs w:val="36"/>
        </w:rPr>
        <w:fldChar w:fldCharType="end"/>
      </w:r>
      <w:bookmarkEnd w:id="44"/>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الـبقرة الآية 111</w:t>
      </w:r>
      <w:r w:rsidRPr="00054B74">
        <w:rPr>
          <w:rFonts w:ascii="Traditional Arabic" w:eastAsia="Times New Roman" w:hAnsi="Traditional Arabic" w:cs="Traditional Arabic"/>
          <w:sz w:val="36"/>
          <w:szCs w:val="36"/>
        </w:rPr>
        <w:t>).</w:t>
      </w:r>
    </w:p>
    <w:bookmarkStart w:id="45" w:name="_ftn2"/>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w:t>
      </w:r>
      <w:r w:rsidRPr="00054B74">
        <w:rPr>
          <w:rFonts w:ascii="Traditional Arabic" w:eastAsia="Times New Roman" w:hAnsi="Traditional Arabic" w:cs="Traditional Arabic"/>
          <w:sz w:val="36"/>
          <w:szCs w:val="36"/>
        </w:rPr>
        <w:fldChar w:fldCharType="end"/>
      </w:r>
      <w:bookmarkEnd w:id="4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الـحشـر الآية 3</w:t>
      </w:r>
      <w:r w:rsidRPr="00054B74">
        <w:rPr>
          <w:rFonts w:ascii="Traditional Arabic" w:eastAsia="Times New Roman" w:hAnsi="Traditional Arabic" w:cs="Traditional Arabic"/>
          <w:sz w:val="36"/>
          <w:szCs w:val="36"/>
        </w:rPr>
        <w:t>)</w:t>
      </w:r>
    </w:p>
    <w:bookmarkStart w:id="46" w:name="_ftn3"/>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w:t>
      </w:r>
      <w:r w:rsidRPr="00054B74">
        <w:rPr>
          <w:rFonts w:ascii="Traditional Arabic" w:eastAsia="Times New Roman" w:hAnsi="Traditional Arabic" w:cs="Traditional Arabic"/>
          <w:sz w:val="36"/>
          <w:szCs w:val="36"/>
        </w:rPr>
        <w:fldChar w:fldCharType="end"/>
      </w:r>
      <w:bookmarkEnd w:id="4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موسوعة الرد على المذاهب الفكرية المعاصرة ج 36  ص 332</w:t>
      </w:r>
      <w:r w:rsidRPr="00054B74">
        <w:rPr>
          <w:rFonts w:ascii="Traditional Arabic" w:eastAsia="Times New Roman" w:hAnsi="Traditional Arabic" w:cs="Traditional Arabic"/>
          <w:sz w:val="36"/>
          <w:szCs w:val="36"/>
        </w:rPr>
        <w:t>).</w:t>
      </w:r>
    </w:p>
    <w:bookmarkStart w:id="47" w:name="_ftn4"/>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w:t>
      </w:r>
      <w:r w:rsidRPr="00054B74">
        <w:rPr>
          <w:rFonts w:ascii="Traditional Arabic" w:eastAsia="Times New Roman" w:hAnsi="Traditional Arabic" w:cs="Traditional Arabic"/>
          <w:sz w:val="36"/>
          <w:szCs w:val="36"/>
        </w:rPr>
        <w:fldChar w:fldCharType="end"/>
      </w:r>
      <w:bookmarkEnd w:id="47"/>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سـورة البقرة الآية   143</w:t>
      </w:r>
      <w:r w:rsidRPr="00054B74">
        <w:rPr>
          <w:rFonts w:ascii="Traditional Arabic" w:eastAsia="Times New Roman" w:hAnsi="Traditional Arabic" w:cs="Traditional Arabic"/>
          <w:sz w:val="36"/>
          <w:szCs w:val="36"/>
        </w:rPr>
        <w:t>).</w:t>
      </w:r>
    </w:p>
    <w:bookmarkStart w:id="48" w:name="_ftn5"/>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[5]</w:t>
      </w:r>
      <w:r w:rsidRPr="00054B74">
        <w:rPr>
          <w:rFonts w:ascii="Traditional Arabic" w:eastAsia="Times New Roman" w:hAnsi="Traditional Arabic" w:cs="Traditional Arabic"/>
          <w:sz w:val="36"/>
          <w:szCs w:val="36"/>
        </w:rPr>
        <w:fldChar w:fldCharType="end"/>
      </w:r>
      <w:bookmarkEnd w:id="48"/>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تـفسـير الثـوري ج 1  ص 50</w:t>
      </w:r>
      <w:r w:rsidRPr="00054B74">
        <w:rPr>
          <w:rFonts w:ascii="Traditional Arabic" w:eastAsia="Times New Roman" w:hAnsi="Traditional Arabic" w:cs="Traditional Arabic"/>
          <w:sz w:val="36"/>
          <w:szCs w:val="36"/>
        </w:rPr>
        <w:t>).</w:t>
      </w:r>
    </w:p>
    <w:bookmarkStart w:id="49" w:name="_ftn6"/>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[6]</w:t>
      </w:r>
      <w:r w:rsidRPr="00054B74">
        <w:rPr>
          <w:rFonts w:ascii="Traditional Arabic" w:eastAsia="Times New Roman" w:hAnsi="Traditional Arabic" w:cs="Traditional Arabic"/>
          <w:sz w:val="36"/>
          <w:szCs w:val="36"/>
        </w:rPr>
        <w:fldChar w:fldCharType="end"/>
      </w:r>
      <w:bookmarkEnd w:id="49"/>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تفـسـير الـطـبري ج 8  ص   624</w:t>
      </w:r>
      <w:r w:rsidRPr="00054B74">
        <w:rPr>
          <w:rFonts w:ascii="Traditional Arabic" w:eastAsia="Times New Roman" w:hAnsi="Traditional Arabic" w:cs="Traditional Arabic"/>
          <w:sz w:val="36"/>
          <w:szCs w:val="36"/>
        </w:rPr>
        <w:t>)</w:t>
      </w:r>
    </w:p>
    <w:bookmarkStart w:id="50" w:name="_ftn7"/>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[7]</w:t>
      </w:r>
      <w:r w:rsidRPr="00054B74">
        <w:rPr>
          <w:rFonts w:ascii="Traditional Arabic" w:eastAsia="Times New Roman" w:hAnsi="Traditional Arabic" w:cs="Traditional Arabic"/>
          <w:sz w:val="36"/>
          <w:szCs w:val="36"/>
        </w:rPr>
        <w:fldChar w:fldCharType="end"/>
      </w:r>
      <w:bookmarkEnd w:id="50"/>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سـورة القـلم الآية 28</w:t>
      </w:r>
      <w:r w:rsidRPr="00054B74">
        <w:rPr>
          <w:rFonts w:ascii="Traditional Arabic" w:eastAsia="Times New Roman" w:hAnsi="Traditional Arabic" w:cs="Traditional Arabic"/>
          <w:sz w:val="36"/>
          <w:szCs w:val="36"/>
        </w:rPr>
        <w:t>)</w:t>
      </w:r>
    </w:p>
    <w:bookmarkStart w:id="51" w:name="_ftn8"/>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[8]</w:t>
      </w:r>
      <w:r w:rsidRPr="00054B74">
        <w:rPr>
          <w:rFonts w:ascii="Traditional Arabic" w:eastAsia="Times New Roman" w:hAnsi="Traditional Arabic" w:cs="Traditional Arabic"/>
          <w:sz w:val="36"/>
          <w:szCs w:val="36"/>
        </w:rPr>
        <w:fldChar w:fldCharType="end"/>
      </w:r>
      <w:bookmarkEnd w:id="51"/>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تفسـير الـطبري ج 23  ص  181</w:t>
      </w:r>
      <w:r w:rsidRPr="00054B74">
        <w:rPr>
          <w:rFonts w:ascii="Traditional Arabic" w:eastAsia="Times New Roman" w:hAnsi="Traditional Arabic" w:cs="Traditional Arabic"/>
          <w:sz w:val="36"/>
          <w:szCs w:val="36"/>
        </w:rPr>
        <w:t xml:space="preserve"> )</w:t>
      </w:r>
    </w:p>
    <w:bookmarkStart w:id="52" w:name="_ftn9"/>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[9]</w:t>
      </w:r>
      <w:r w:rsidRPr="00054B74">
        <w:rPr>
          <w:rFonts w:ascii="Traditional Arabic" w:eastAsia="Times New Roman" w:hAnsi="Traditional Arabic" w:cs="Traditional Arabic"/>
          <w:sz w:val="36"/>
          <w:szCs w:val="36"/>
        </w:rPr>
        <w:fldChar w:fldCharType="end"/>
      </w:r>
      <w:bookmarkEnd w:id="52"/>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أرشيف المجلس العلمي من موقع </w:t>
      </w:r>
      <w:proofErr w:type="spellStart"/>
      <w:r w:rsidRPr="00054B74">
        <w:rPr>
          <w:rFonts w:ascii="Traditional Arabic" w:eastAsia="Times New Roman" w:hAnsi="Traditional Arabic" w:cs="Traditional Arabic"/>
          <w:sz w:val="36"/>
          <w:szCs w:val="36"/>
          <w:rtl/>
        </w:rPr>
        <w:t>الألوكة</w:t>
      </w:r>
      <w:proofErr w:type="spellEnd"/>
      <w:r w:rsidRPr="00054B74">
        <w:rPr>
          <w:rFonts w:ascii="Traditional Arabic" w:eastAsia="Times New Roman" w:hAnsi="Traditional Arabic" w:cs="Traditional Arabic"/>
          <w:sz w:val="36"/>
          <w:szCs w:val="36"/>
          <w:rtl/>
        </w:rPr>
        <w:t>   ص 3</w:t>
      </w:r>
      <w:r w:rsidRPr="00054B74">
        <w:rPr>
          <w:rFonts w:ascii="Traditional Arabic" w:eastAsia="Times New Roman" w:hAnsi="Traditional Arabic" w:cs="Traditional Arabic"/>
          <w:sz w:val="36"/>
          <w:szCs w:val="36"/>
        </w:rPr>
        <w:t>)</w:t>
      </w:r>
    </w:p>
    <w:bookmarkStart w:id="53" w:name="_ftn10"/>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[10]</w:t>
      </w:r>
      <w:r w:rsidRPr="00054B74">
        <w:rPr>
          <w:rFonts w:ascii="Traditional Arabic" w:eastAsia="Times New Roman" w:hAnsi="Traditional Arabic" w:cs="Traditional Arabic"/>
          <w:sz w:val="36"/>
          <w:szCs w:val="36"/>
        </w:rPr>
        <w:fldChar w:fldCharType="end"/>
      </w:r>
      <w:bookmarkEnd w:id="53"/>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البقرة: 143</w:t>
      </w:r>
      <w:r w:rsidRPr="00054B74">
        <w:rPr>
          <w:rFonts w:ascii="Traditional Arabic" w:eastAsia="Times New Roman" w:hAnsi="Traditional Arabic" w:cs="Traditional Arabic"/>
          <w:sz w:val="36"/>
          <w:szCs w:val="36"/>
        </w:rPr>
        <w:t>).</w:t>
      </w:r>
    </w:p>
    <w:bookmarkStart w:id="54" w:name="_ftn11"/>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[11]</w:t>
      </w:r>
      <w:r w:rsidRPr="00054B74">
        <w:rPr>
          <w:rFonts w:ascii="Traditional Arabic" w:eastAsia="Times New Roman" w:hAnsi="Traditional Arabic" w:cs="Traditional Arabic"/>
          <w:sz w:val="36"/>
          <w:szCs w:val="36"/>
        </w:rPr>
        <w:fldChar w:fldCharType="end"/>
      </w:r>
      <w:bookmarkEnd w:id="54"/>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تفسير الطبري ج 3 ص144) (وصحيح البخاري باب قَوْلِهِ تَعَالَى</w:t>
      </w:r>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 </w:t>
      </w:r>
      <w:r w:rsidRPr="00054B74">
        <w:rPr>
          <w:rFonts w:ascii="Traditional Arabic" w:eastAsia="Times New Roman" w:hAnsi="Traditional Arabic" w:cs="Traditional Arabic"/>
          <w:color w:val="008000"/>
          <w:sz w:val="36"/>
          <w:szCs w:val="36"/>
          <w:rtl/>
        </w:rPr>
        <w:t>وَكَذَلِكَ جَعَلْنَاكُمْ أُمَّةً وَسَطًا</w:t>
      </w:r>
      <w:r w:rsidRPr="00054B74">
        <w:rPr>
          <w:rFonts w:ascii="Traditional Arabic" w:eastAsia="Times New Roman" w:hAnsi="Traditional Arabic" w:cs="Traditional Arabic"/>
          <w:sz w:val="36"/>
          <w:szCs w:val="36"/>
          <w:rtl/>
        </w:rPr>
        <w:t xml:space="preserve"> ﴾ </w:t>
      </w:r>
      <w:r w:rsidRPr="00054B74">
        <w:rPr>
          <w:rFonts w:ascii="Traditional Arabic" w:eastAsia="Times New Roman" w:hAnsi="Traditional Arabic" w:cs="Traditional Arabic"/>
          <w:sz w:val="36"/>
          <w:szCs w:val="36"/>
        </w:rPr>
        <w:t>(</w:t>
      </w:r>
      <w:r w:rsidRPr="00054B74">
        <w:rPr>
          <w:rFonts w:ascii="Traditional Arabic" w:eastAsia="Times New Roman" w:hAnsi="Traditional Arabic" w:cs="Traditional Arabic"/>
          <w:sz w:val="36"/>
          <w:szCs w:val="36"/>
          <w:rtl/>
        </w:rPr>
        <w:t>رقم7349</w:t>
      </w:r>
      <w:r w:rsidRPr="00054B74">
        <w:rPr>
          <w:rFonts w:ascii="Traditional Arabic" w:eastAsia="Times New Roman" w:hAnsi="Traditional Arabic" w:cs="Traditional Arabic"/>
          <w:sz w:val="36"/>
          <w:szCs w:val="36"/>
        </w:rPr>
        <w:t>)</w:t>
      </w:r>
    </w:p>
    <w:bookmarkStart w:id="55" w:name="_ftn12"/>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lastRenderedPageBreak/>
        <w:fldChar w:fldCharType="begin"/>
      </w:r>
      <w:r w:rsidRPr="00054B74">
        <w:rPr>
          <w:rFonts w:ascii="Traditional Arabic" w:eastAsia="Times New Roman" w:hAnsi="Traditional Arabic" w:cs="Traditional Arabic"/>
          <w:sz w:val="36"/>
          <w:szCs w:val="36"/>
        </w:rPr>
        <w:instrText xml:space="preserve"> HYPERLINK "https://www.alukah.net/culture/0/40292/" \l "_ftnref12"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[12]</w:t>
      </w:r>
      <w:r w:rsidRPr="00054B74">
        <w:rPr>
          <w:rFonts w:ascii="Traditional Arabic" w:eastAsia="Times New Roman" w:hAnsi="Traditional Arabic" w:cs="Traditional Arabic"/>
          <w:sz w:val="36"/>
          <w:szCs w:val="36"/>
        </w:rPr>
        <w:fldChar w:fldCharType="end"/>
      </w:r>
      <w:bookmarkEnd w:id="5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الكتاب: ديوان  الصبابة  لشهاب  الدين  أحمد  بن  أبي  حجلة  المغربي  ت 776هـ  ج 1  ص 93</w:t>
      </w:r>
      <w:r w:rsidRPr="00054B74">
        <w:rPr>
          <w:rFonts w:ascii="Traditional Arabic" w:eastAsia="Times New Roman" w:hAnsi="Traditional Arabic" w:cs="Traditional Arabic"/>
          <w:sz w:val="36"/>
          <w:szCs w:val="36"/>
        </w:rPr>
        <w:t>)</w:t>
      </w:r>
    </w:p>
    <w:bookmarkStart w:id="56" w:name="_ftn13"/>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[13]</w:t>
      </w:r>
      <w:r w:rsidRPr="00054B74">
        <w:rPr>
          <w:rFonts w:ascii="Traditional Arabic" w:eastAsia="Times New Roman" w:hAnsi="Traditional Arabic" w:cs="Traditional Arabic"/>
          <w:sz w:val="36"/>
          <w:szCs w:val="36"/>
        </w:rPr>
        <w:fldChar w:fldCharType="end"/>
      </w:r>
      <w:bookmarkEnd w:id="5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مفتاح دار  السعادة  لابن  القيم  ج 1 ص 254</w:t>
      </w:r>
      <w:r w:rsidRPr="00054B74">
        <w:rPr>
          <w:rFonts w:ascii="Traditional Arabic" w:eastAsia="Times New Roman" w:hAnsi="Traditional Arabic" w:cs="Traditional Arabic"/>
          <w:sz w:val="36"/>
          <w:szCs w:val="36"/>
        </w:rPr>
        <w:t>)</w:t>
      </w:r>
    </w:p>
    <w:bookmarkStart w:id="57" w:name="_ftn14"/>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[14]</w:t>
      </w:r>
      <w:r w:rsidRPr="00054B74">
        <w:rPr>
          <w:rFonts w:ascii="Traditional Arabic" w:eastAsia="Times New Roman" w:hAnsi="Traditional Arabic" w:cs="Traditional Arabic"/>
          <w:sz w:val="36"/>
          <w:szCs w:val="36"/>
        </w:rPr>
        <w:fldChar w:fldCharType="end"/>
      </w:r>
      <w:bookmarkEnd w:id="57"/>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ديوان   عمر  ابن  أبي  ربيعة ج 1 ص    564</w:t>
      </w:r>
      <w:r w:rsidRPr="00054B74">
        <w:rPr>
          <w:rFonts w:ascii="Traditional Arabic" w:eastAsia="Times New Roman" w:hAnsi="Traditional Arabic" w:cs="Traditional Arabic"/>
          <w:sz w:val="36"/>
          <w:szCs w:val="36"/>
        </w:rPr>
        <w:t>)</w:t>
      </w:r>
    </w:p>
    <w:bookmarkStart w:id="58" w:name="_ftn15"/>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[15]</w:t>
      </w:r>
      <w:r w:rsidRPr="00054B74">
        <w:rPr>
          <w:rFonts w:ascii="Traditional Arabic" w:eastAsia="Times New Roman" w:hAnsi="Traditional Arabic" w:cs="Traditional Arabic"/>
          <w:sz w:val="36"/>
          <w:szCs w:val="36"/>
        </w:rPr>
        <w:fldChar w:fldCharType="end"/>
      </w:r>
      <w:bookmarkEnd w:id="58"/>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الاستقامة لشيخ الإسلام بن تيمية ج 1  ص 21</w:t>
      </w:r>
      <w:r w:rsidRPr="00054B74">
        <w:rPr>
          <w:rFonts w:ascii="Traditional Arabic" w:eastAsia="Times New Roman" w:hAnsi="Traditional Arabic" w:cs="Traditional Arabic"/>
          <w:sz w:val="36"/>
          <w:szCs w:val="36"/>
        </w:rPr>
        <w:t>)</w:t>
      </w:r>
    </w:p>
    <w:bookmarkStart w:id="59" w:name="_ftn16"/>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[16]</w:t>
      </w:r>
      <w:r w:rsidRPr="00054B74">
        <w:rPr>
          <w:rFonts w:ascii="Traditional Arabic" w:eastAsia="Times New Roman" w:hAnsi="Traditional Arabic" w:cs="Traditional Arabic"/>
          <w:sz w:val="36"/>
          <w:szCs w:val="36"/>
        </w:rPr>
        <w:fldChar w:fldCharType="end"/>
      </w:r>
      <w:bookmarkEnd w:id="59"/>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المـائدة الآية 64</w:t>
      </w:r>
      <w:r w:rsidRPr="00054B74">
        <w:rPr>
          <w:rFonts w:ascii="Traditional Arabic" w:eastAsia="Times New Roman" w:hAnsi="Traditional Arabic" w:cs="Traditional Arabic"/>
          <w:sz w:val="36"/>
          <w:szCs w:val="36"/>
        </w:rPr>
        <w:t>)</w:t>
      </w:r>
    </w:p>
    <w:bookmarkStart w:id="60" w:name="_ftn17"/>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[17]</w:t>
      </w:r>
      <w:r w:rsidRPr="00054B74">
        <w:rPr>
          <w:rFonts w:ascii="Traditional Arabic" w:eastAsia="Times New Roman" w:hAnsi="Traditional Arabic" w:cs="Traditional Arabic"/>
          <w:sz w:val="36"/>
          <w:szCs w:val="36"/>
        </w:rPr>
        <w:fldChar w:fldCharType="end"/>
      </w:r>
      <w:bookmarkEnd w:id="60"/>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آل عمران الآية   181</w:t>
      </w:r>
      <w:r w:rsidRPr="00054B74">
        <w:rPr>
          <w:rFonts w:ascii="Traditional Arabic" w:eastAsia="Times New Roman" w:hAnsi="Traditional Arabic" w:cs="Traditional Arabic"/>
          <w:sz w:val="36"/>
          <w:szCs w:val="36"/>
        </w:rPr>
        <w:t>)</w:t>
      </w:r>
    </w:p>
    <w:bookmarkStart w:id="61" w:name="_ftn18"/>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[18]</w:t>
      </w:r>
      <w:r w:rsidRPr="00054B74">
        <w:rPr>
          <w:rFonts w:ascii="Traditional Arabic" w:eastAsia="Times New Roman" w:hAnsi="Traditional Arabic" w:cs="Traditional Arabic"/>
          <w:sz w:val="36"/>
          <w:szCs w:val="36"/>
        </w:rPr>
        <w:fldChar w:fldCharType="end"/>
      </w:r>
      <w:bookmarkEnd w:id="61"/>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آل عمران الآية   181</w:t>
      </w:r>
      <w:r w:rsidRPr="00054B74">
        <w:rPr>
          <w:rFonts w:ascii="Traditional Arabic" w:eastAsia="Times New Roman" w:hAnsi="Traditional Arabic" w:cs="Traditional Arabic"/>
          <w:sz w:val="36"/>
          <w:szCs w:val="36"/>
        </w:rPr>
        <w:t>).</w:t>
      </w:r>
    </w:p>
    <w:bookmarkStart w:id="62" w:name="_ftn19"/>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"_ftnref19"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[19]</w:t>
      </w:r>
      <w:r w:rsidRPr="00054B74">
        <w:rPr>
          <w:rFonts w:ascii="Traditional Arabic" w:eastAsia="Times New Roman" w:hAnsi="Traditional Arabic" w:cs="Traditional Arabic"/>
          <w:sz w:val="36"/>
          <w:szCs w:val="36"/>
        </w:rPr>
        <w:fldChar w:fldCharType="end"/>
      </w:r>
      <w:bookmarkEnd w:id="62"/>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المائدة   الآية  72</w:t>
      </w:r>
      <w:r w:rsidRPr="00054B74">
        <w:rPr>
          <w:rFonts w:ascii="Traditional Arabic" w:eastAsia="Times New Roman" w:hAnsi="Traditional Arabic" w:cs="Traditional Arabic"/>
          <w:sz w:val="36"/>
          <w:szCs w:val="36"/>
        </w:rPr>
        <w:t>)</w:t>
      </w:r>
    </w:p>
    <w:bookmarkStart w:id="63" w:name="_ftn20"/>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[20]</w:t>
      </w:r>
      <w:r w:rsidRPr="00054B74">
        <w:rPr>
          <w:rFonts w:ascii="Traditional Arabic" w:eastAsia="Times New Roman" w:hAnsi="Traditional Arabic" w:cs="Traditional Arabic"/>
          <w:sz w:val="36"/>
          <w:szCs w:val="36"/>
        </w:rPr>
        <w:fldChar w:fldCharType="end"/>
      </w:r>
      <w:bookmarkEnd w:id="63"/>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آل عمران الآية  85</w:t>
      </w:r>
      <w:r w:rsidRPr="00054B74">
        <w:rPr>
          <w:rFonts w:ascii="Traditional Arabic" w:eastAsia="Times New Roman" w:hAnsi="Traditional Arabic" w:cs="Traditional Arabic"/>
          <w:sz w:val="36"/>
          <w:szCs w:val="36"/>
        </w:rPr>
        <w:t>)</w:t>
      </w:r>
    </w:p>
    <w:bookmarkStart w:id="64" w:name="_ftn21"/>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[21]</w:t>
      </w:r>
      <w:r w:rsidRPr="00054B74">
        <w:rPr>
          <w:rFonts w:ascii="Traditional Arabic" w:eastAsia="Times New Roman" w:hAnsi="Traditional Arabic" w:cs="Traditional Arabic"/>
          <w:sz w:val="36"/>
          <w:szCs w:val="36"/>
        </w:rPr>
        <w:fldChar w:fldCharType="end"/>
      </w:r>
      <w:bookmarkEnd w:id="64"/>
      <w:r w:rsidRPr="00054B74">
        <w:rPr>
          <w:rFonts w:ascii="Traditional Arabic" w:eastAsia="Times New Roman" w:hAnsi="Traditional Arabic" w:cs="Traditional Arabic"/>
          <w:sz w:val="36"/>
          <w:szCs w:val="36"/>
        </w:rPr>
        <w:t xml:space="preserve"> ( </w:t>
      </w:r>
      <w:r w:rsidRPr="00054B74">
        <w:rPr>
          <w:rFonts w:ascii="Traditional Arabic" w:eastAsia="Times New Roman" w:hAnsi="Traditional Arabic" w:cs="Traditional Arabic"/>
          <w:sz w:val="36"/>
          <w:szCs w:val="36"/>
          <w:rtl/>
        </w:rPr>
        <w:t>سورة  ا لحديد  الآية  27</w:t>
      </w:r>
      <w:r w:rsidRPr="00054B74">
        <w:rPr>
          <w:rFonts w:ascii="Traditional Arabic" w:eastAsia="Times New Roman" w:hAnsi="Traditional Arabic" w:cs="Traditional Arabic"/>
          <w:sz w:val="36"/>
          <w:szCs w:val="36"/>
        </w:rPr>
        <w:t>)</w:t>
      </w:r>
    </w:p>
    <w:bookmarkStart w:id="65" w:name="_ftn22"/>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[22]</w:t>
      </w:r>
      <w:r w:rsidRPr="00054B74">
        <w:rPr>
          <w:rFonts w:ascii="Traditional Arabic" w:eastAsia="Times New Roman" w:hAnsi="Traditional Arabic" w:cs="Traditional Arabic"/>
          <w:sz w:val="36"/>
          <w:szCs w:val="36"/>
        </w:rPr>
        <w:fldChar w:fldCharType="end"/>
      </w:r>
      <w:bookmarkEnd w:id="6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البخاري  كتاب النكاح، باب ما يكره من التبتل والخصاء رقم 5073</w:t>
      </w:r>
      <w:r w:rsidRPr="00054B74">
        <w:rPr>
          <w:rFonts w:ascii="Traditional Arabic" w:eastAsia="Times New Roman" w:hAnsi="Traditional Arabic" w:cs="Traditional Arabic"/>
          <w:sz w:val="36"/>
          <w:szCs w:val="36"/>
        </w:rPr>
        <w:t>)</w:t>
      </w:r>
    </w:p>
    <w:bookmarkStart w:id="66" w:name="_ftn23"/>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[23]</w:t>
      </w:r>
      <w:r w:rsidRPr="00054B74">
        <w:rPr>
          <w:rFonts w:ascii="Traditional Arabic" w:eastAsia="Times New Roman" w:hAnsi="Traditional Arabic" w:cs="Traditional Arabic"/>
          <w:sz w:val="36"/>
          <w:szCs w:val="36"/>
        </w:rPr>
        <w:fldChar w:fldCharType="end"/>
      </w:r>
      <w:bookmarkEnd w:id="6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رواه </w:t>
      </w:r>
      <w:proofErr w:type="spellStart"/>
      <w:r w:rsidRPr="00054B74">
        <w:rPr>
          <w:rFonts w:ascii="Traditional Arabic" w:eastAsia="Times New Roman" w:hAnsi="Traditional Arabic" w:cs="Traditional Arabic"/>
          <w:sz w:val="36"/>
          <w:szCs w:val="36"/>
          <w:rtl/>
        </w:rPr>
        <w:t>البغوي</w:t>
      </w:r>
      <w:proofErr w:type="spellEnd"/>
      <w:r w:rsidRPr="00054B74">
        <w:rPr>
          <w:rFonts w:ascii="Traditional Arabic" w:eastAsia="Times New Roman" w:hAnsi="Traditional Arabic" w:cs="Traditional Arabic"/>
          <w:sz w:val="36"/>
          <w:szCs w:val="36"/>
          <w:rtl/>
        </w:rPr>
        <w:t xml:space="preserve"> في شرح الـسُّـنة ج 2  ص 371</w:t>
      </w:r>
      <w:r w:rsidRPr="00054B74">
        <w:rPr>
          <w:rFonts w:ascii="Traditional Arabic" w:eastAsia="Times New Roman" w:hAnsi="Traditional Arabic" w:cs="Traditional Arabic"/>
          <w:sz w:val="36"/>
          <w:szCs w:val="36"/>
        </w:rPr>
        <w:t>).</w:t>
      </w:r>
    </w:p>
    <w:bookmarkStart w:id="67" w:name="_ftn24"/>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[24]</w:t>
      </w:r>
      <w:r w:rsidRPr="00054B74">
        <w:rPr>
          <w:rFonts w:ascii="Traditional Arabic" w:eastAsia="Times New Roman" w:hAnsi="Traditional Arabic" w:cs="Traditional Arabic"/>
          <w:sz w:val="36"/>
          <w:szCs w:val="36"/>
        </w:rPr>
        <w:fldChar w:fldCharType="end"/>
      </w:r>
      <w:bookmarkEnd w:id="67"/>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البخاري ومسلم واللفظ لمسلم باب تَوْقِيرِهِ -صلى الله عليه وسلم- وَتَرْكِ إِكْثَارِ سُؤَالِهِ رقم 6259</w:t>
      </w:r>
      <w:r w:rsidRPr="00054B74">
        <w:rPr>
          <w:rFonts w:ascii="Traditional Arabic" w:eastAsia="Times New Roman" w:hAnsi="Traditional Arabic" w:cs="Traditional Arabic"/>
          <w:sz w:val="36"/>
          <w:szCs w:val="36"/>
        </w:rPr>
        <w:t>)</w:t>
      </w:r>
    </w:p>
    <w:bookmarkStart w:id="68" w:name="_ftn25"/>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[25]</w:t>
      </w:r>
      <w:r w:rsidRPr="00054B74">
        <w:rPr>
          <w:rFonts w:ascii="Traditional Arabic" w:eastAsia="Times New Roman" w:hAnsi="Traditional Arabic" w:cs="Traditional Arabic"/>
          <w:sz w:val="36"/>
          <w:szCs w:val="36"/>
        </w:rPr>
        <w:fldChar w:fldCharType="end"/>
      </w:r>
      <w:bookmarkEnd w:id="68"/>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الحج  الآية  78</w:t>
      </w:r>
      <w:r w:rsidRPr="00054B74">
        <w:rPr>
          <w:rFonts w:ascii="Traditional Arabic" w:eastAsia="Times New Roman" w:hAnsi="Traditional Arabic" w:cs="Traditional Arabic"/>
          <w:sz w:val="36"/>
          <w:szCs w:val="36"/>
        </w:rPr>
        <w:t xml:space="preserve"> )</w:t>
      </w:r>
    </w:p>
    <w:bookmarkStart w:id="69" w:name="_ftn26"/>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[26]</w:t>
      </w:r>
      <w:r w:rsidRPr="00054B74">
        <w:rPr>
          <w:rFonts w:ascii="Traditional Arabic" w:eastAsia="Times New Roman" w:hAnsi="Traditional Arabic" w:cs="Traditional Arabic"/>
          <w:sz w:val="36"/>
          <w:szCs w:val="36"/>
        </w:rPr>
        <w:fldChar w:fldCharType="end"/>
      </w:r>
      <w:bookmarkEnd w:id="69"/>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البقرة الآية   185</w:t>
      </w:r>
      <w:r w:rsidRPr="00054B74">
        <w:rPr>
          <w:rFonts w:ascii="Traditional Arabic" w:eastAsia="Times New Roman" w:hAnsi="Traditional Arabic" w:cs="Traditional Arabic"/>
          <w:sz w:val="36"/>
          <w:szCs w:val="36"/>
        </w:rPr>
        <w:t>)</w:t>
      </w:r>
    </w:p>
    <w:bookmarkStart w:id="70" w:name="_ftn27"/>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[27]</w:t>
      </w:r>
      <w:r w:rsidRPr="00054B74">
        <w:rPr>
          <w:rFonts w:ascii="Traditional Arabic" w:eastAsia="Times New Roman" w:hAnsi="Traditional Arabic" w:cs="Traditional Arabic"/>
          <w:sz w:val="36"/>
          <w:szCs w:val="36"/>
        </w:rPr>
        <w:fldChar w:fldCharType="end"/>
      </w:r>
      <w:bookmarkEnd w:id="70"/>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رواه مسلم  باب فِي الأَمْرِ بِالتَّيْسِيرِ وَتَرْكِ التَّنْفِيرِ رقم  4622</w:t>
      </w:r>
      <w:r w:rsidRPr="00054B74">
        <w:rPr>
          <w:rFonts w:ascii="Traditional Arabic" w:eastAsia="Times New Roman" w:hAnsi="Traditional Arabic" w:cs="Traditional Arabic"/>
          <w:sz w:val="36"/>
          <w:szCs w:val="36"/>
        </w:rPr>
        <w:t xml:space="preserve"> )</w:t>
      </w:r>
    </w:p>
    <w:bookmarkStart w:id="71" w:name="_ftn28"/>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[28]</w:t>
      </w:r>
      <w:r w:rsidRPr="00054B74">
        <w:rPr>
          <w:rFonts w:ascii="Traditional Arabic" w:eastAsia="Times New Roman" w:hAnsi="Traditional Arabic" w:cs="Traditional Arabic"/>
          <w:sz w:val="36"/>
          <w:szCs w:val="36"/>
        </w:rPr>
        <w:fldChar w:fldCharType="end"/>
      </w:r>
      <w:bookmarkEnd w:id="71"/>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رواه  النسائي   باب  الدين يسر  رقم   5034</w:t>
      </w:r>
      <w:r w:rsidRPr="00054B74">
        <w:rPr>
          <w:rFonts w:ascii="Traditional Arabic" w:eastAsia="Times New Roman" w:hAnsi="Traditional Arabic" w:cs="Traditional Arabic"/>
          <w:sz w:val="36"/>
          <w:szCs w:val="36"/>
        </w:rPr>
        <w:t>)</w:t>
      </w:r>
    </w:p>
    <w:bookmarkStart w:id="72" w:name="_ftn29"/>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"_ftnref29"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[29]</w:t>
      </w:r>
      <w:r w:rsidRPr="00054B74">
        <w:rPr>
          <w:rFonts w:ascii="Traditional Arabic" w:eastAsia="Times New Roman" w:hAnsi="Traditional Arabic" w:cs="Traditional Arabic"/>
          <w:sz w:val="36"/>
          <w:szCs w:val="36"/>
        </w:rPr>
        <w:fldChar w:fldCharType="end"/>
      </w:r>
      <w:bookmarkEnd w:id="72"/>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الشورى الآية  11</w:t>
      </w:r>
      <w:r w:rsidRPr="00054B74">
        <w:rPr>
          <w:rFonts w:ascii="Traditional Arabic" w:eastAsia="Times New Roman" w:hAnsi="Traditional Arabic" w:cs="Traditional Arabic"/>
          <w:sz w:val="36"/>
          <w:szCs w:val="36"/>
        </w:rPr>
        <w:t>)</w:t>
      </w:r>
    </w:p>
    <w:bookmarkStart w:id="73" w:name="_ftn30"/>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[30]</w:t>
      </w:r>
      <w:r w:rsidRPr="00054B74">
        <w:rPr>
          <w:rFonts w:ascii="Traditional Arabic" w:eastAsia="Times New Roman" w:hAnsi="Traditional Arabic" w:cs="Traditional Arabic"/>
          <w:sz w:val="36"/>
          <w:szCs w:val="36"/>
        </w:rPr>
        <w:fldChar w:fldCharType="end"/>
      </w:r>
      <w:bookmarkEnd w:id="73"/>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مجموع فتاوى ابن تيمية ج 11  ص 466</w:t>
      </w:r>
      <w:r w:rsidRPr="00054B74">
        <w:rPr>
          <w:rFonts w:ascii="Traditional Arabic" w:eastAsia="Times New Roman" w:hAnsi="Traditional Arabic" w:cs="Traditional Arabic"/>
          <w:sz w:val="36"/>
          <w:szCs w:val="36"/>
        </w:rPr>
        <w:t>)</w:t>
      </w:r>
    </w:p>
    <w:bookmarkStart w:id="74" w:name="_ftn31"/>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[31]</w:t>
      </w:r>
      <w:r w:rsidRPr="00054B74">
        <w:rPr>
          <w:rFonts w:ascii="Traditional Arabic" w:eastAsia="Times New Roman" w:hAnsi="Traditional Arabic" w:cs="Traditional Arabic"/>
          <w:sz w:val="36"/>
          <w:szCs w:val="36"/>
        </w:rPr>
        <w:fldChar w:fldCharType="end"/>
      </w:r>
      <w:bookmarkEnd w:id="74"/>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الـتـكـويـر الآية 28-29</w:t>
      </w:r>
      <w:r w:rsidRPr="00054B74">
        <w:rPr>
          <w:rFonts w:ascii="Traditional Arabic" w:eastAsia="Times New Roman" w:hAnsi="Traditional Arabic" w:cs="Traditional Arabic"/>
          <w:sz w:val="36"/>
          <w:szCs w:val="36"/>
        </w:rPr>
        <w:t>)</w:t>
      </w:r>
    </w:p>
    <w:bookmarkStart w:id="75" w:name="_ftn32"/>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[32]</w:t>
      </w:r>
      <w:r w:rsidRPr="00054B74">
        <w:rPr>
          <w:rFonts w:ascii="Traditional Arabic" w:eastAsia="Times New Roman" w:hAnsi="Traditional Arabic" w:cs="Traditional Arabic"/>
          <w:sz w:val="36"/>
          <w:szCs w:val="36"/>
        </w:rPr>
        <w:fldChar w:fldCharType="end"/>
      </w:r>
      <w:bookmarkEnd w:id="7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شاعر النصيرية أتباع محمد بن نصير البصري </w:t>
      </w:r>
      <w:proofErr w:type="spellStart"/>
      <w:r w:rsidRPr="00054B74">
        <w:rPr>
          <w:rFonts w:ascii="Traditional Arabic" w:eastAsia="Times New Roman" w:hAnsi="Traditional Arabic" w:cs="Traditional Arabic"/>
          <w:sz w:val="36"/>
          <w:szCs w:val="36"/>
          <w:rtl/>
        </w:rPr>
        <w:t>الرافضي</w:t>
      </w:r>
      <w:proofErr w:type="spellEnd"/>
      <w:r w:rsidRPr="00054B74">
        <w:rPr>
          <w:rFonts w:ascii="Traditional Arabic" w:eastAsia="Times New Roman" w:hAnsi="Traditional Arabic" w:cs="Traditional Arabic"/>
          <w:sz w:val="36"/>
          <w:szCs w:val="36"/>
          <w:rtl/>
        </w:rPr>
        <w:t xml:space="preserve"> شرح </w:t>
      </w:r>
      <w:proofErr w:type="spellStart"/>
      <w:r w:rsidRPr="00054B74">
        <w:rPr>
          <w:rFonts w:ascii="Traditional Arabic" w:eastAsia="Times New Roman" w:hAnsi="Traditional Arabic" w:cs="Traditional Arabic"/>
          <w:sz w:val="36"/>
          <w:szCs w:val="36"/>
          <w:rtl/>
        </w:rPr>
        <w:t>حائية</w:t>
      </w:r>
      <w:proofErr w:type="spellEnd"/>
      <w:r w:rsidRPr="00054B74">
        <w:rPr>
          <w:rFonts w:ascii="Traditional Arabic" w:eastAsia="Times New Roman" w:hAnsi="Traditional Arabic" w:cs="Traditional Arabic"/>
          <w:sz w:val="36"/>
          <w:szCs w:val="36"/>
          <w:rtl/>
        </w:rPr>
        <w:t xml:space="preserve"> ابن أبي </w:t>
      </w:r>
      <w:proofErr w:type="spellStart"/>
      <w:r w:rsidRPr="00054B74">
        <w:rPr>
          <w:rFonts w:ascii="Traditional Arabic" w:eastAsia="Times New Roman" w:hAnsi="Traditional Arabic" w:cs="Traditional Arabic"/>
          <w:sz w:val="36"/>
          <w:szCs w:val="36"/>
          <w:rtl/>
        </w:rPr>
        <w:t>داؤد</w:t>
      </w:r>
      <w:proofErr w:type="spellEnd"/>
      <w:r w:rsidRPr="00054B74">
        <w:rPr>
          <w:rFonts w:ascii="Traditional Arabic" w:eastAsia="Times New Roman" w:hAnsi="Traditional Arabic" w:cs="Traditional Arabic"/>
          <w:sz w:val="36"/>
          <w:szCs w:val="36"/>
          <w:rtl/>
        </w:rPr>
        <w:t xml:space="preserve"> لعبدالله الطيار ج1 ص 27</w:t>
      </w:r>
      <w:r w:rsidRPr="00054B74">
        <w:rPr>
          <w:rFonts w:ascii="Traditional Arabic" w:eastAsia="Times New Roman" w:hAnsi="Traditional Arabic" w:cs="Traditional Arabic"/>
          <w:sz w:val="36"/>
          <w:szCs w:val="36"/>
        </w:rPr>
        <w:t>)</w:t>
      </w:r>
    </w:p>
    <w:bookmarkStart w:id="76" w:name="_ftn33"/>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[33]</w:t>
      </w:r>
      <w:r w:rsidRPr="00054B74">
        <w:rPr>
          <w:rFonts w:ascii="Traditional Arabic" w:eastAsia="Times New Roman" w:hAnsi="Traditional Arabic" w:cs="Traditional Arabic"/>
          <w:sz w:val="36"/>
          <w:szCs w:val="36"/>
        </w:rPr>
        <w:fldChar w:fldCharType="end"/>
      </w:r>
      <w:bookmarkEnd w:id="7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مـعـارج القبول بشرح سلم الوصول حافظ حكمي ج 3 ص  1179</w:t>
      </w:r>
      <w:r w:rsidRPr="00054B74">
        <w:rPr>
          <w:rFonts w:ascii="Traditional Arabic" w:eastAsia="Times New Roman" w:hAnsi="Traditional Arabic" w:cs="Traditional Arabic"/>
          <w:sz w:val="36"/>
          <w:szCs w:val="36"/>
        </w:rPr>
        <w:t>)</w:t>
      </w:r>
    </w:p>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lastRenderedPageBreak/>
        <w:t>(</w:t>
      </w:r>
      <w:r w:rsidRPr="00054B74">
        <w:rPr>
          <w:rFonts w:ascii="Traditional Arabic" w:eastAsia="Times New Roman" w:hAnsi="Traditional Arabic" w:cs="Traditional Arabic"/>
          <w:sz w:val="36"/>
          <w:szCs w:val="36"/>
          <w:rtl/>
        </w:rPr>
        <w:t xml:space="preserve">وانظر كتاب الشيعة عقائد وموائد لعبدالرحمن </w:t>
      </w:r>
      <w:proofErr w:type="spellStart"/>
      <w:r w:rsidRPr="00054B74">
        <w:rPr>
          <w:rFonts w:ascii="Traditional Arabic" w:eastAsia="Times New Roman" w:hAnsi="Traditional Arabic" w:cs="Traditional Arabic"/>
          <w:sz w:val="36"/>
          <w:szCs w:val="36"/>
          <w:rtl/>
        </w:rPr>
        <w:t>الزكزكي</w:t>
      </w:r>
      <w:proofErr w:type="spellEnd"/>
      <w:r w:rsidRPr="00054B74">
        <w:rPr>
          <w:rFonts w:ascii="Traditional Arabic" w:eastAsia="Times New Roman" w:hAnsi="Traditional Arabic" w:cs="Traditional Arabic"/>
          <w:sz w:val="36"/>
          <w:szCs w:val="36"/>
          <w:rtl/>
        </w:rPr>
        <w:t>   ج 1 ص  43</w:t>
      </w:r>
      <w:r w:rsidRPr="00054B74">
        <w:rPr>
          <w:rFonts w:ascii="Traditional Arabic" w:eastAsia="Times New Roman" w:hAnsi="Traditional Arabic" w:cs="Traditional Arabic"/>
          <w:sz w:val="36"/>
          <w:szCs w:val="36"/>
        </w:rPr>
        <w:t xml:space="preserve"> )</w:t>
      </w:r>
    </w:p>
    <w:bookmarkStart w:id="77" w:name="_ftn34"/>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"_ftnref34"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[34]</w:t>
      </w:r>
      <w:r w:rsidRPr="00054B74">
        <w:rPr>
          <w:rFonts w:ascii="Traditional Arabic" w:eastAsia="Times New Roman" w:hAnsi="Traditional Arabic" w:cs="Traditional Arabic"/>
          <w:sz w:val="36"/>
          <w:szCs w:val="36"/>
        </w:rPr>
        <w:fldChar w:fldCharType="end"/>
      </w:r>
      <w:bookmarkEnd w:id="77"/>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العقيدة الطحاوية لأبي جعفر الطحاوي رحمه الله</w:t>
      </w:r>
      <w:r w:rsidRPr="00054B74">
        <w:rPr>
          <w:rFonts w:ascii="Traditional Arabic" w:eastAsia="Times New Roman" w:hAnsi="Traditional Arabic" w:cs="Traditional Arabic"/>
          <w:sz w:val="36"/>
          <w:szCs w:val="36"/>
        </w:rPr>
        <w:t>)</w:t>
      </w:r>
    </w:p>
    <w:bookmarkStart w:id="78" w:name="_ftn35"/>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"_ftnref35"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[35]</w:t>
      </w:r>
      <w:r w:rsidRPr="00054B74">
        <w:rPr>
          <w:rFonts w:ascii="Traditional Arabic" w:eastAsia="Times New Roman" w:hAnsi="Traditional Arabic" w:cs="Traditional Arabic"/>
          <w:sz w:val="36"/>
          <w:szCs w:val="36"/>
        </w:rPr>
        <w:fldChar w:fldCharType="end"/>
      </w:r>
      <w:bookmarkEnd w:id="78"/>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التوبة الآية   100</w:t>
      </w:r>
      <w:r w:rsidRPr="00054B74">
        <w:rPr>
          <w:rFonts w:ascii="Traditional Arabic" w:eastAsia="Times New Roman" w:hAnsi="Traditional Arabic" w:cs="Traditional Arabic"/>
          <w:sz w:val="36"/>
          <w:szCs w:val="36"/>
        </w:rPr>
        <w:t>)</w:t>
      </w:r>
    </w:p>
    <w:bookmarkStart w:id="79" w:name="_ftn36"/>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"_ftnref36"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[36]</w:t>
      </w:r>
      <w:r w:rsidRPr="00054B74">
        <w:rPr>
          <w:rFonts w:ascii="Traditional Arabic" w:eastAsia="Times New Roman" w:hAnsi="Traditional Arabic" w:cs="Traditional Arabic"/>
          <w:sz w:val="36"/>
          <w:szCs w:val="36"/>
        </w:rPr>
        <w:fldChar w:fldCharType="end"/>
      </w:r>
      <w:bookmarkEnd w:id="79"/>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رواه مسلم باب فضل علي بن أبي طالب رضي الله عنه، رقم  6378</w:t>
      </w:r>
      <w:r w:rsidRPr="00054B74">
        <w:rPr>
          <w:rFonts w:ascii="Traditional Arabic" w:eastAsia="Times New Roman" w:hAnsi="Traditional Arabic" w:cs="Traditional Arabic"/>
          <w:sz w:val="36"/>
          <w:szCs w:val="36"/>
        </w:rPr>
        <w:t xml:space="preserve"> )</w:t>
      </w:r>
    </w:p>
    <w:bookmarkStart w:id="80" w:name="_ftn37"/>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"_ftnref37"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[37]</w:t>
      </w:r>
      <w:r w:rsidRPr="00054B74">
        <w:rPr>
          <w:rFonts w:ascii="Traditional Arabic" w:eastAsia="Times New Roman" w:hAnsi="Traditional Arabic" w:cs="Traditional Arabic"/>
          <w:sz w:val="36"/>
          <w:szCs w:val="36"/>
        </w:rPr>
        <w:fldChar w:fldCharType="end"/>
      </w:r>
      <w:bookmarkEnd w:id="80"/>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سورة النور الآية  54</w:t>
      </w:r>
      <w:r w:rsidRPr="00054B74">
        <w:rPr>
          <w:rFonts w:ascii="Traditional Arabic" w:eastAsia="Times New Roman" w:hAnsi="Traditional Arabic" w:cs="Traditional Arabic"/>
          <w:sz w:val="36"/>
          <w:szCs w:val="36"/>
        </w:rPr>
        <w:t>)</w:t>
      </w:r>
    </w:p>
    <w:bookmarkStart w:id="81" w:name="_ftn38"/>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"_ftnref38"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[38]</w:t>
      </w:r>
      <w:r w:rsidRPr="00054B74">
        <w:rPr>
          <w:rFonts w:ascii="Traditional Arabic" w:eastAsia="Times New Roman" w:hAnsi="Traditional Arabic" w:cs="Traditional Arabic"/>
          <w:sz w:val="36"/>
          <w:szCs w:val="36"/>
        </w:rPr>
        <w:fldChar w:fldCharType="end"/>
      </w:r>
      <w:bookmarkEnd w:id="81"/>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صحيح مسلم  باب فَضْلِ نَسَبِ </w:t>
      </w:r>
      <w:proofErr w:type="spellStart"/>
      <w:r w:rsidRPr="00054B74">
        <w:rPr>
          <w:rFonts w:ascii="Traditional Arabic" w:eastAsia="Times New Roman" w:hAnsi="Traditional Arabic" w:cs="Traditional Arabic"/>
          <w:sz w:val="36"/>
          <w:szCs w:val="36"/>
          <w:rtl/>
        </w:rPr>
        <w:t>النَّبِىِّ</w:t>
      </w:r>
      <w:proofErr w:type="spellEnd"/>
      <w:r w:rsidRPr="00054B74">
        <w:rPr>
          <w:rFonts w:ascii="Traditional Arabic" w:eastAsia="Times New Roman" w:hAnsi="Traditional Arabic" w:cs="Traditional Arabic"/>
          <w:sz w:val="36"/>
          <w:szCs w:val="36"/>
          <w:rtl/>
        </w:rPr>
        <w:t xml:space="preserve"> صلى الله عليه وسلم وَتَسْلِيمِ الْحَجَرِ عَلَيْهِ قَبْلَ النُّبُوَّةِ رقم 6077</w:t>
      </w:r>
      <w:r w:rsidRPr="00054B74">
        <w:rPr>
          <w:rFonts w:ascii="Traditional Arabic" w:eastAsia="Times New Roman" w:hAnsi="Traditional Arabic" w:cs="Traditional Arabic"/>
          <w:sz w:val="36"/>
          <w:szCs w:val="36"/>
        </w:rPr>
        <w:t>)</w:t>
      </w:r>
    </w:p>
    <w:bookmarkStart w:id="82" w:name="_ftn39"/>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"_ftnref39"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[39]</w:t>
      </w:r>
      <w:r w:rsidRPr="00054B74">
        <w:rPr>
          <w:rFonts w:ascii="Traditional Arabic" w:eastAsia="Times New Roman" w:hAnsi="Traditional Arabic" w:cs="Traditional Arabic"/>
          <w:sz w:val="36"/>
          <w:szCs w:val="36"/>
        </w:rPr>
        <w:fldChar w:fldCharType="end"/>
      </w:r>
      <w:bookmarkEnd w:id="82"/>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 xml:space="preserve">صحيح البخاري كتاب الشهادات، باب لا يشهد على شهادة جور إذا </w:t>
      </w:r>
      <w:proofErr w:type="spellStart"/>
      <w:r w:rsidRPr="00054B74">
        <w:rPr>
          <w:rFonts w:ascii="Traditional Arabic" w:eastAsia="Times New Roman" w:hAnsi="Traditional Arabic" w:cs="Traditional Arabic"/>
          <w:sz w:val="36"/>
          <w:szCs w:val="36"/>
          <w:rtl/>
        </w:rPr>
        <w:t>اُشهد,حديث</w:t>
      </w:r>
      <w:proofErr w:type="spellEnd"/>
      <w:r w:rsidRPr="00054B74">
        <w:rPr>
          <w:rFonts w:ascii="Traditional Arabic" w:eastAsia="Times New Roman" w:hAnsi="Traditional Arabic" w:cs="Traditional Arabic"/>
          <w:sz w:val="36"/>
          <w:szCs w:val="36"/>
          <w:rtl/>
        </w:rPr>
        <w:t xml:space="preserve"> رقم (2652</w:t>
      </w:r>
      <w:r w:rsidRPr="00054B74">
        <w:rPr>
          <w:rFonts w:ascii="Traditional Arabic" w:eastAsia="Times New Roman" w:hAnsi="Traditional Arabic" w:cs="Traditional Arabic"/>
          <w:sz w:val="36"/>
          <w:szCs w:val="36"/>
        </w:rPr>
        <w:t>)</w:t>
      </w:r>
    </w:p>
    <w:bookmarkStart w:id="83" w:name="_ftn40"/>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"_ftnref40"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[40]</w:t>
      </w:r>
      <w:r w:rsidRPr="00054B74">
        <w:rPr>
          <w:rFonts w:ascii="Traditional Arabic" w:eastAsia="Times New Roman" w:hAnsi="Traditional Arabic" w:cs="Traditional Arabic"/>
          <w:sz w:val="36"/>
          <w:szCs w:val="36"/>
        </w:rPr>
        <w:fldChar w:fldCharType="end"/>
      </w:r>
      <w:bookmarkEnd w:id="83"/>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كتاب أمة لن تموت –  لراغب السرجاني  ج 1  ص  19</w:t>
      </w:r>
      <w:r w:rsidRPr="00054B74">
        <w:rPr>
          <w:rFonts w:ascii="Traditional Arabic" w:eastAsia="Times New Roman" w:hAnsi="Traditional Arabic" w:cs="Traditional Arabic"/>
          <w:sz w:val="36"/>
          <w:szCs w:val="36"/>
        </w:rPr>
        <w:t>)</w:t>
      </w:r>
    </w:p>
    <w:bookmarkStart w:id="84" w:name="_ftn41"/>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"_ftnref41"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[41]</w:t>
      </w:r>
      <w:r w:rsidRPr="00054B74">
        <w:rPr>
          <w:rFonts w:ascii="Traditional Arabic" w:eastAsia="Times New Roman" w:hAnsi="Traditional Arabic" w:cs="Traditional Arabic"/>
          <w:sz w:val="36"/>
          <w:szCs w:val="36"/>
        </w:rPr>
        <w:fldChar w:fldCharType="end"/>
      </w:r>
      <w:bookmarkEnd w:id="84"/>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صـحيح البخاري  كـتاب الزكاة  حديث رقم  1400</w:t>
      </w:r>
      <w:r w:rsidRPr="00054B74">
        <w:rPr>
          <w:rFonts w:ascii="Traditional Arabic" w:eastAsia="Times New Roman" w:hAnsi="Traditional Arabic" w:cs="Traditional Arabic"/>
          <w:sz w:val="36"/>
          <w:szCs w:val="36"/>
        </w:rPr>
        <w:t>)</w:t>
      </w:r>
    </w:p>
    <w:bookmarkStart w:id="85" w:name="_ftn42"/>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"_ftnref42"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[42]</w:t>
      </w:r>
      <w:r w:rsidRPr="00054B74">
        <w:rPr>
          <w:rFonts w:ascii="Traditional Arabic" w:eastAsia="Times New Roman" w:hAnsi="Traditional Arabic" w:cs="Traditional Arabic"/>
          <w:sz w:val="36"/>
          <w:szCs w:val="36"/>
        </w:rPr>
        <w:fldChar w:fldCharType="end"/>
      </w:r>
      <w:bookmarkEnd w:id="85"/>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سير أعلام النبلاء للذهبي رحمه الله،  ج 13   ص  141</w:t>
      </w:r>
      <w:r w:rsidRPr="00054B74">
        <w:rPr>
          <w:rFonts w:ascii="Traditional Arabic" w:eastAsia="Times New Roman" w:hAnsi="Traditional Arabic" w:cs="Traditional Arabic"/>
          <w:sz w:val="36"/>
          <w:szCs w:val="36"/>
        </w:rPr>
        <w:t>)</w:t>
      </w:r>
    </w:p>
    <w:bookmarkStart w:id="86" w:name="_ftn43"/>
    <w:p w:rsidR="00054B74" w:rsidRPr="00054B74" w:rsidRDefault="00054B74" w:rsidP="00054B74">
      <w:pPr>
        <w:bidi/>
        <w:rPr>
          <w:rFonts w:ascii="Traditional Arabic" w:eastAsia="Times New Roman" w:hAnsi="Traditional Arabic" w:cs="Traditional Arabic"/>
          <w:sz w:val="36"/>
          <w:szCs w:val="36"/>
        </w:rPr>
      </w:pPr>
      <w:r w:rsidRPr="00054B74">
        <w:rPr>
          <w:rFonts w:ascii="Traditional Arabic" w:eastAsia="Times New Roman" w:hAnsi="Traditional Arabic" w:cs="Traditional Arabic"/>
          <w:sz w:val="36"/>
          <w:szCs w:val="36"/>
        </w:rPr>
        <w:fldChar w:fldCharType="begin"/>
      </w:r>
      <w:r w:rsidRPr="00054B74">
        <w:rPr>
          <w:rFonts w:ascii="Traditional Arabic" w:eastAsia="Times New Roman" w:hAnsi="Traditional Arabic" w:cs="Traditional Arabic"/>
          <w:sz w:val="36"/>
          <w:szCs w:val="36"/>
        </w:rPr>
        <w:instrText xml:space="preserve"> HYPERLINK "https://www.alukah.net/culture/0/40292/" \l "_ftnref43" </w:instrText>
      </w:r>
      <w:r w:rsidRPr="00054B74">
        <w:rPr>
          <w:rFonts w:ascii="Traditional Arabic" w:eastAsia="Times New Roman" w:hAnsi="Traditional Arabic" w:cs="Traditional Arabic"/>
          <w:sz w:val="36"/>
          <w:szCs w:val="36"/>
        </w:rPr>
        <w:fldChar w:fldCharType="separate"/>
      </w:r>
      <w:r w:rsidRPr="00054B74">
        <w:rPr>
          <w:rFonts w:ascii="Traditional Arabic" w:eastAsia="Times New Roman" w:hAnsi="Traditional Arabic" w:cs="Traditional Arabic"/>
          <w:color w:val="0000FF"/>
          <w:sz w:val="36"/>
          <w:szCs w:val="36"/>
          <w:u w:val="single"/>
        </w:rPr>
        <w:t>[43]</w:t>
      </w:r>
      <w:r w:rsidRPr="00054B74">
        <w:rPr>
          <w:rFonts w:ascii="Traditional Arabic" w:eastAsia="Times New Roman" w:hAnsi="Traditional Arabic" w:cs="Traditional Arabic"/>
          <w:sz w:val="36"/>
          <w:szCs w:val="36"/>
        </w:rPr>
        <w:fldChar w:fldCharType="end"/>
      </w:r>
      <w:bookmarkEnd w:id="86"/>
      <w:r w:rsidRPr="00054B74">
        <w:rPr>
          <w:rFonts w:ascii="Traditional Arabic" w:eastAsia="Times New Roman" w:hAnsi="Traditional Arabic" w:cs="Traditional Arabic"/>
          <w:sz w:val="36"/>
          <w:szCs w:val="36"/>
        </w:rPr>
        <w:t xml:space="preserve"> (</w:t>
      </w:r>
      <w:r w:rsidRPr="00054B74">
        <w:rPr>
          <w:rFonts w:ascii="Traditional Arabic" w:eastAsia="Times New Roman" w:hAnsi="Traditional Arabic" w:cs="Traditional Arabic"/>
          <w:sz w:val="36"/>
          <w:szCs w:val="36"/>
          <w:rtl/>
        </w:rPr>
        <w:t>حرز الأماني ووجه التهاني في القراءات السبع، للقاسم بن فِيرة الشاطبي رحمه الله</w:t>
      </w:r>
      <w:r w:rsidRPr="00054B74">
        <w:rPr>
          <w:rFonts w:ascii="Traditional Arabic" w:eastAsia="Times New Roman" w:hAnsi="Traditional Arabic" w:cs="Traditional Arabic"/>
          <w:sz w:val="36"/>
          <w:szCs w:val="36"/>
        </w:rPr>
        <w:t>).</w:t>
      </w:r>
    </w:p>
    <w:p w:rsidR="00754A0C" w:rsidRPr="00054B74" w:rsidRDefault="00754A0C" w:rsidP="00054B74">
      <w:pPr>
        <w:bidi/>
        <w:rPr>
          <w:rFonts w:ascii="Traditional Arabic" w:hAnsi="Traditional Arabic" w:cs="Traditional Arabic"/>
          <w:sz w:val="36"/>
          <w:szCs w:val="36"/>
        </w:rPr>
      </w:pPr>
    </w:p>
    <w:sectPr w:rsidR="00754A0C" w:rsidRPr="00054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74"/>
    <w:rsid w:val="00054B74"/>
    <w:rsid w:val="002712FF"/>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54B7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54B7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B7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54B74"/>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054B74"/>
  </w:style>
  <w:style w:type="character" w:styleId="Hyperlink">
    <w:name w:val="Hyperlink"/>
    <w:basedOn w:val="a0"/>
    <w:uiPriority w:val="99"/>
    <w:semiHidden/>
    <w:unhideWhenUsed/>
    <w:rsid w:val="00054B74"/>
    <w:rPr>
      <w:color w:val="0000FF"/>
      <w:u w:val="single"/>
    </w:rPr>
  </w:style>
  <w:style w:type="character" w:styleId="a3">
    <w:name w:val="FollowedHyperlink"/>
    <w:basedOn w:val="a0"/>
    <w:uiPriority w:val="99"/>
    <w:semiHidden/>
    <w:unhideWhenUsed/>
    <w:rsid w:val="00054B74"/>
    <w:rPr>
      <w:color w:val="800080"/>
      <w:u w:val="single"/>
    </w:rPr>
  </w:style>
  <w:style w:type="character" w:customStyle="1" w:styleId="at-icon-wrapper">
    <w:name w:val="at-icon-wrapper"/>
    <w:basedOn w:val="a0"/>
    <w:rsid w:val="00054B74"/>
  </w:style>
  <w:style w:type="paragraph" w:styleId="a4">
    <w:name w:val="Normal (Web)"/>
    <w:basedOn w:val="a"/>
    <w:uiPriority w:val="99"/>
    <w:semiHidden/>
    <w:unhideWhenUsed/>
    <w:rsid w:val="00054B74"/>
    <w:pPr>
      <w:spacing w:before="100" w:beforeAutospacing="1" w:after="100" w:afterAutospacing="1"/>
      <w:jc w:val="left"/>
    </w:pPr>
    <w:rPr>
      <w:rFonts w:ascii="Times New Roman" w:eastAsia="Times New Roman" w:hAnsi="Times New Roman" w:cs="Times New Roman"/>
      <w:sz w:val="24"/>
      <w:szCs w:val="24"/>
    </w:rPr>
  </w:style>
  <w:style w:type="character" w:styleId="a5">
    <w:name w:val="Strong"/>
    <w:basedOn w:val="a0"/>
    <w:uiPriority w:val="22"/>
    <w:qFormat/>
    <w:rsid w:val="00054B74"/>
    <w:rPr>
      <w:b/>
      <w:bCs/>
    </w:rPr>
  </w:style>
  <w:style w:type="paragraph" w:styleId="a6">
    <w:name w:val="Balloon Text"/>
    <w:basedOn w:val="a"/>
    <w:link w:val="Char"/>
    <w:uiPriority w:val="99"/>
    <w:semiHidden/>
    <w:unhideWhenUsed/>
    <w:rsid w:val="00054B74"/>
    <w:rPr>
      <w:rFonts w:ascii="Tahoma" w:hAnsi="Tahoma" w:cs="Tahoma"/>
      <w:sz w:val="16"/>
      <w:szCs w:val="16"/>
    </w:rPr>
  </w:style>
  <w:style w:type="character" w:customStyle="1" w:styleId="Char">
    <w:name w:val="نص في بالون Char"/>
    <w:basedOn w:val="a0"/>
    <w:link w:val="a6"/>
    <w:uiPriority w:val="99"/>
    <w:semiHidden/>
    <w:rsid w:val="00054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54B7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54B7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B7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54B74"/>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054B74"/>
  </w:style>
  <w:style w:type="character" w:styleId="Hyperlink">
    <w:name w:val="Hyperlink"/>
    <w:basedOn w:val="a0"/>
    <w:uiPriority w:val="99"/>
    <w:semiHidden/>
    <w:unhideWhenUsed/>
    <w:rsid w:val="00054B74"/>
    <w:rPr>
      <w:color w:val="0000FF"/>
      <w:u w:val="single"/>
    </w:rPr>
  </w:style>
  <w:style w:type="character" w:styleId="a3">
    <w:name w:val="FollowedHyperlink"/>
    <w:basedOn w:val="a0"/>
    <w:uiPriority w:val="99"/>
    <w:semiHidden/>
    <w:unhideWhenUsed/>
    <w:rsid w:val="00054B74"/>
    <w:rPr>
      <w:color w:val="800080"/>
      <w:u w:val="single"/>
    </w:rPr>
  </w:style>
  <w:style w:type="character" w:customStyle="1" w:styleId="at-icon-wrapper">
    <w:name w:val="at-icon-wrapper"/>
    <w:basedOn w:val="a0"/>
    <w:rsid w:val="00054B74"/>
  </w:style>
  <w:style w:type="paragraph" w:styleId="a4">
    <w:name w:val="Normal (Web)"/>
    <w:basedOn w:val="a"/>
    <w:uiPriority w:val="99"/>
    <w:semiHidden/>
    <w:unhideWhenUsed/>
    <w:rsid w:val="00054B74"/>
    <w:pPr>
      <w:spacing w:before="100" w:beforeAutospacing="1" w:after="100" w:afterAutospacing="1"/>
      <w:jc w:val="left"/>
    </w:pPr>
    <w:rPr>
      <w:rFonts w:ascii="Times New Roman" w:eastAsia="Times New Roman" w:hAnsi="Times New Roman" w:cs="Times New Roman"/>
      <w:sz w:val="24"/>
      <w:szCs w:val="24"/>
    </w:rPr>
  </w:style>
  <w:style w:type="character" w:styleId="a5">
    <w:name w:val="Strong"/>
    <w:basedOn w:val="a0"/>
    <w:uiPriority w:val="22"/>
    <w:qFormat/>
    <w:rsid w:val="00054B74"/>
    <w:rPr>
      <w:b/>
      <w:bCs/>
    </w:rPr>
  </w:style>
  <w:style w:type="paragraph" w:styleId="a6">
    <w:name w:val="Balloon Text"/>
    <w:basedOn w:val="a"/>
    <w:link w:val="Char"/>
    <w:uiPriority w:val="99"/>
    <w:semiHidden/>
    <w:unhideWhenUsed/>
    <w:rsid w:val="00054B74"/>
    <w:rPr>
      <w:rFonts w:ascii="Tahoma" w:hAnsi="Tahoma" w:cs="Tahoma"/>
      <w:sz w:val="16"/>
      <w:szCs w:val="16"/>
    </w:rPr>
  </w:style>
  <w:style w:type="character" w:customStyle="1" w:styleId="Char">
    <w:name w:val="نص في بالون Char"/>
    <w:basedOn w:val="a0"/>
    <w:link w:val="a6"/>
    <w:uiPriority w:val="99"/>
    <w:semiHidden/>
    <w:rsid w:val="0005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666">
      <w:bodyDiv w:val="1"/>
      <w:marLeft w:val="0"/>
      <w:marRight w:val="0"/>
      <w:marTop w:val="0"/>
      <w:marBottom w:val="0"/>
      <w:divBdr>
        <w:top w:val="none" w:sz="0" w:space="0" w:color="auto"/>
        <w:left w:val="none" w:sz="0" w:space="0" w:color="auto"/>
        <w:bottom w:val="none" w:sz="0" w:space="0" w:color="auto"/>
        <w:right w:val="none" w:sz="0" w:space="0" w:color="auto"/>
      </w:divBdr>
      <w:divsChild>
        <w:div w:id="426537738">
          <w:marLeft w:val="0"/>
          <w:marRight w:val="0"/>
          <w:marTop w:val="0"/>
          <w:marBottom w:val="0"/>
          <w:divBdr>
            <w:top w:val="none" w:sz="0" w:space="0" w:color="auto"/>
            <w:left w:val="none" w:sz="0" w:space="0" w:color="auto"/>
            <w:bottom w:val="none" w:sz="0" w:space="0" w:color="auto"/>
            <w:right w:val="none" w:sz="0" w:space="0" w:color="auto"/>
          </w:divBdr>
          <w:divsChild>
            <w:div w:id="1057779616">
              <w:marLeft w:val="0"/>
              <w:marRight w:val="0"/>
              <w:marTop w:val="0"/>
              <w:marBottom w:val="0"/>
              <w:divBdr>
                <w:top w:val="none" w:sz="0" w:space="0" w:color="auto"/>
                <w:left w:val="none" w:sz="0" w:space="0" w:color="auto"/>
                <w:bottom w:val="none" w:sz="0" w:space="0" w:color="auto"/>
                <w:right w:val="none" w:sz="0" w:space="0" w:color="auto"/>
              </w:divBdr>
              <w:divsChild>
                <w:div w:id="721321582">
                  <w:marLeft w:val="0"/>
                  <w:marRight w:val="0"/>
                  <w:marTop w:val="0"/>
                  <w:marBottom w:val="0"/>
                  <w:divBdr>
                    <w:top w:val="none" w:sz="0" w:space="0" w:color="auto"/>
                    <w:left w:val="none" w:sz="0" w:space="0" w:color="auto"/>
                    <w:bottom w:val="none" w:sz="0" w:space="0" w:color="auto"/>
                    <w:right w:val="none" w:sz="0" w:space="0" w:color="auto"/>
                  </w:divBdr>
                </w:div>
                <w:div w:id="1809780161">
                  <w:marLeft w:val="0"/>
                  <w:marRight w:val="0"/>
                  <w:marTop w:val="0"/>
                  <w:marBottom w:val="0"/>
                  <w:divBdr>
                    <w:top w:val="none" w:sz="0" w:space="0" w:color="auto"/>
                    <w:left w:val="none" w:sz="0" w:space="0" w:color="auto"/>
                    <w:bottom w:val="none" w:sz="0" w:space="0" w:color="auto"/>
                    <w:right w:val="none" w:sz="0" w:space="0" w:color="auto"/>
                  </w:divBdr>
                </w:div>
              </w:divsChild>
            </w:div>
            <w:div w:id="1794859693">
              <w:marLeft w:val="0"/>
              <w:marRight w:val="0"/>
              <w:marTop w:val="0"/>
              <w:marBottom w:val="0"/>
              <w:divBdr>
                <w:top w:val="none" w:sz="0" w:space="0" w:color="auto"/>
                <w:left w:val="none" w:sz="0" w:space="0" w:color="auto"/>
                <w:bottom w:val="none" w:sz="0" w:space="0" w:color="auto"/>
                <w:right w:val="none" w:sz="0" w:space="0" w:color="auto"/>
              </w:divBdr>
            </w:div>
          </w:divsChild>
        </w:div>
        <w:div w:id="1885870364">
          <w:marLeft w:val="0"/>
          <w:marRight w:val="0"/>
          <w:marTop w:val="0"/>
          <w:marBottom w:val="0"/>
          <w:divBdr>
            <w:top w:val="none" w:sz="0" w:space="0" w:color="auto"/>
            <w:left w:val="none" w:sz="0" w:space="0" w:color="auto"/>
            <w:bottom w:val="none" w:sz="0" w:space="0" w:color="auto"/>
            <w:right w:val="none" w:sz="0" w:space="0" w:color="auto"/>
          </w:divBdr>
        </w:div>
        <w:div w:id="523982262">
          <w:marLeft w:val="0"/>
          <w:marRight w:val="0"/>
          <w:marTop w:val="0"/>
          <w:marBottom w:val="0"/>
          <w:divBdr>
            <w:top w:val="none" w:sz="0" w:space="0" w:color="auto"/>
            <w:left w:val="none" w:sz="0" w:space="0" w:color="auto"/>
            <w:bottom w:val="none" w:sz="0" w:space="0" w:color="auto"/>
            <w:right w:val="none" w:sz="0" w:space="0" w:color="auto"/>
          </w:divBdr>
          <w:divsChild>
            <w:div w:id="967399257">
              <w:marLeft w:val="0"/>
              <w:marRight w:val="0"/>
              <w:marTop w:val="0"/>
              <w:marBottom w:val="0"/>
              <w:divBdr>
                <w:top w:val="none" w:sz="0" w:space="0" w:color="auto"/>
                <w:left w:val="none" w:sz="0" w:space="0" w:color="auto"/>
                <w:bottom w:val="none" w:sz="0" w:space="0" w:color="auto"/>
                <w:right w:val="none" w:sz="0" w:space="0" w:color="auto"/>
              </w:divBdr>
              <w:divsChild>
                <w:div w:id="15222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420">
          <w:marLeft w:val="0"/>
          <w:marRight w:val="0"/>
          <w:marTop w:val="0"/>
          <w:marBottom w:val="0"/>
          <w:divBdr>
            <w:top w:val="none" w:sz="0" w:space="0" w:color="auto"/>
            <w:left w:val="none" w:sz="0" w:space="0" w:color="auto"/>
            <w:bottom w:val="none" w:sz="0" w:space="0" w:color="auto"/>
            <w:right w:val="none" w:sz="0" w:space="0" w:color="auto"/>
          </w:divBdr>
          <w:divsChild>
            <w:div w:id="1631936016">
              <w:marLeft w:val="0"/>
              <w:marRight w:val="0"/>
              <w:marTop w:val="0"/>
              <w:marBottom w:val="0"/>
              <w:divBdr>
                <w:top w:val="none" w:sz="0" w:space="0" w:color="auto"/>
                <w:left w:val="none" w:sz="0" w:space="0" w:color="auto"/>
                <w:bottom w:val="none" w:sz="0" w:space="0" w:color="auto"/>
                <w:right w:val="none" w:sz="0" w:space="0" w:color="auto"/>
              </w:divBdr>
              <w:divsChild>
                <w:div w:id="580868268">
                  <w:marLeft w:val="0"/>
                  <w:marRight w:val="0"/>
                  <w:marTop w:val="0"/>
                  <w:marBottom w:val="0"/>
                  <w:divBdr>
                    <w:top w:val="none" w:sz="0" w:space="0" w:color="auto"/>
                    <w:left w:val="none" w:sz="0" w:space="0" w:color="auto"/>
                    <w:bottom w:val="none" w:sz="0" w:space="0" w:color="auto"/>
                    <w:right w:val="none" w:sz="0" w:space="0" w:color="auto"/>
                  </w:divBdr>
                  <w:divsChild>
                    <w:div w:id="305621261">
                      <w:marLeft w:val="0"/>
                      <w:marRight w:val="0"/>
                      <w:marTop w:val="0"/>
                      <w:marBottom w:val="0"/>
                      <w:divBdr>
                        <w:top w:val="none" w:sz="0" w:space="0" w:color="auto"/>
                        <w:left w:val="none" w:sz="0" w:space="0" w:color="auto"/>
                        <w:bottom w:val="none" w:sz="0" w:space="0" w:color="auto"/>
                        <w:right w:val="none" w:sz="0" w:space="0" w:color="auto"/>
                      </w:divBdr>
                      <w:divsChild>
                        <w:div w:id="939947352">
                          <w:marLeft w:val="0"/>
                          <w:marRight w:val="0"/>
                          <w:marTop w:val="0"/>
                          <w:marBottom w:val="0"/>
                          <w:divBdr>
                            <w:top w:val="none" w:sz="0" w:space="0" w:color="auto"/>
                            <w:left w:val="none" w:sz="0" w:space="0" w:color="auto"/>
                            <w:bottom w:val="none" w:sz="0" w:space="0" w:color="auto"/>
                            <w:right w:val="none" w:sz="0" w:space="0" w:color="auto"/>
                          </w:divBdr>
                        </w:div>
                        <w:div w:id="1280381820">
                          <w:marLeft w:val="0"/>
                          <w:marRight w:val="0"/>
                          <w:marTop w:val="0"/>
                          <w:marBottom w:val="0"/>
                          <w:divBdr>
                            <w:top w:val="none" w:sz="0" w:space="0" w:color="auto"/>
                            <w:left w:val="none" w:sz="0" w:space="0" w:color="auto"/>
                            <w:bottom w:val="none" w:sz="0" w:space="0" w:color="auto"/>
                            <w:right w:val="none" w:sz="0" w:space="0" w:color="auto"/>
                          </w:divBdr>
                        </w:div>
                      </w:divsChild>
                    </w:div>
                    <w:div w:id="1180268728">
                      <w:marLeft w:val="0"/>
                      <w:marRight w:val="0"/>
                      <w:marTop w:val="0"/>
                      <w:marBottom w:val="0"/>
                      <w:divBdr>
                        <w:top w:val="none" w:sz="0" w:space="0" w:color="auto"/>
                        <w:left w:val="none" w:sz="0" w:space="0" w:color="auto"/>
                        <w:bottom w:val="none" w:sz="0" w:space="0" w:color="auto"/>
                        <w:right w:val="none" w:sz="0" w:space="0" w:color="auto"/>
                      </w:divBdr>
                      <w:divsChild>
                        <w:div w:id="1596010140">
                          <w:marLeft w:val="0"/>
                          <w:marRight w:val="0"/>
                          <w:marTop w:val="0"/>
                          <w:marBottom w:val="0"/>
                          <w:divBdr>
                            <w:top w:val="none" w:sz="0" w:space="0" w:color="auto"/>
                            <w:left w:val="none" w:sz="0" w:space="0" w:color="auto"/>
                            <w:bottom w:val="none" w:sz="0" w:space="0" w:color="auto"/>
                            <w:right w:val="none" w:sz="0" w:space="0" w:color="auto"/>
                          </w:divBdr>
                        </w:div>
                        <w:div w:id="1021665863">
                          <w:marLeft w:val="0"/>
                          <w:marRight w:val="0"/>
                          <w:marTop w:val="0"/>
                          <w:marBottom w:val="0"/>
                          <w:divBdr>
                            <w:top w:val="none" w:sz="0" w:space="0" w:color="auto"/>
                            <w:left w:val="none" w:sz="0" w:space="0" w:color="auto"/>
                            <w:bottom w:val="none" w:sz="0" w:space="0" w:color="auto"/>
                            <w:right w:val="none" w:sz="0" w:space="0" w:color="auto"/>
                          </w:divBdr>
                        </w:div>
                        <w:div w:id="1570964617">
                          <w:marLeft w:val="0"/>
                          <w:marRight w:val="0"/>
                          <w:marTop w:val="0"/>
                          <w:marBottom w:val="0"/>
                          <w:divBdr>
                            <w:top w:val="none" w:sz="0" w:space="0" w:color="auto"/>
                            <w:left w:val="none" w:sz="0" w:space="0" w:color="auto"/>
                            <w:bottom w:val="none" w:sz="0" w:space="0" w:color="auto"/>
                            <w:right w:val="none" w:sz="0" w:space="0" w:color="auto"/>
                          </w:divBdr>
                        </w:div>
                        <w:div w:id="389235245">
                          <w:marLeft w:val="0"/>
                          <w:marRight w:val="0"/>
                          <w:marTop w:val="0"/>
                          <w:marBottom w:val="0"/>
                          <w:divBdr>
                            <w:top w:val="none" w:sz="0" w:space="0" w:color="auto"/>
                            <w:left w:val="none" w:sz="0" w:space="0" w:color="auto"/>
                            <w:bottom w:val="none" w:sz="0" w:space="0" w:color="auto"/>
                            <w:right w:val="none" w:sz="0" w:space="0" w:color="auto"/>
                          </w:divBdr>
                        </w:div>
                      </w:divsChild>
                    </w:div>
                    <w:div w:id="1632055033">
                      <w:marLeft w:val="0"/>
                      <w:marRight w:val="0"/>
                      <w:marTop w:val="0"/>
                      <w:marBottom w:val="0"/>
                      <w:divBdr>
                        <w:top w:val="none" w:sz="0" w:space="0" w:color="auto"/>
                        <w:left w:val="none" w:sz="0" w:space="0" w:color="auto"/>
                        <w:bottom w:val="none" w:sz="0" w:space="0" w:color="auto"/>
                        <w:right w:val="none" w:sz="0" w:space="0" w:color="auto"/>
                      </w:divBdr>
                      <w:divsChild>
                        <w:div w:id="1568108616">
                          <w:marLeft w:val="0"/>
                          <w:marRight w:val="0"/>
                          <w:marTop w:val="0"/>
                          <w:marBottom w:val="0"/>
                          <w:divBdr>
                            <w:top w:val="none" w:sz="0" w:space="0" w:color="auto"/>
                            <w:left w:val="none" w:sz="0" w:space="0" w:color="auto"/>
                            <w:bottom w:val="none" w:sz="0" w:space="0" w:color="auto"/>
                            <w:right w:val="none" w:sz="0" w:space="0" w:color="auto"/>
                          </w:divBdr>
                        </w:div>
                        <w:div w:id="843788030">
                          <w:marLeft w:val="0"/>
                          <w:marRight w:val="0"/>
                          <w:marTop w:val="0"/>
                          <w:marBottom w:val="0"/>
                          <w:divBdr>
                            <w:top w:val="none" w:sz="0" w:space="0" w:color="auto"/>
                            <w:left w:val="none" w:sz="0" w:space="0" w:color="auto"/>
                            <w:bottom w:val="none" w:sz="0" w:space="0" w:color="auto"/>
                            <w:right w:val="none" w:sz="0" w:space="0" w:color="auto"/>
                          </w:divBdr>
                        </w:div>
                        <w:div w:id="1530533512">
                          <w:marLeft w:val="0"/>
                          <w:marRight w:val="0"/>
                          <w:marTop w:val="0"/>
                          <w:marBottom w:val="0"/>
                          <w:divBdr>
                            <w:top w:val="none" w:sz="0" w:space="0" w:color="auto"/>
                            <w:left w:val="none" w:sz="0" w:space="0" w:color="auto"/>
                            <w:bottom w:val="none" w:sz="0" w:space="0" w:color="auto"/>
                            <w:right w:val="none" w:sz="0" w:space="0" w:color="auto"/>
                          </w:divBdr>
                        </w:div>
                      </w:divsChild>
                    </w:div>
                    <w:div w:id="1423262522">
                      <w:marLeft w:val="0"/>
                      <w:marRight w:val="0"/>
                      <w:marTop w:val="0"/>
                      <w:marBottom w:val="0"/>
                      <w:divBdr>
                        <w:top w:val="none" w:sz="0" w:space="0" w:color="auto"/>
                        <w:left w:val="none" w:sz="0" w:space="0" w:color="auto"/>
                        <w:bottom w:val="none" w:sz="0" w:space="0" w:color="auto"/>
                        <w:right w:val="none" w:sz="0" w:space="0" w:color="auto"/>
                      </w:divBdr>
                      <w:divsChild>
                        <w:div w:id="1984504615">
                          <w:marLeft w:val="0"/>
                          <w:marRight w:val="0"/>
                          <w:marTop w:val="0"/>
                          <w:marBottom w:val="0"/>
                          <w:divBdr>
                            <w:top w:val="none" w:sz="0" w:space="0" w:color="auto"/>
                            <w:left w:val="none" w:sz="0" w:space="0" w:color="auto"/>
                            <w:bottom w:val="none" w:sz="0" w:space="0" w:color="auto"/>
                            <w:right w:val="none" w:sz="0" w:space="0" w:color="auto"/>
                          </w:divBdr>
                        </w:div>
                        <w:div w:id="643051552">
                          <w:marLeft w:val="0"/>
                          <w:marRight w:val="0"/>
                          <w:marTop w:val="0"/>
                          <w:marBottom w:val="0"/>
                          <w:divBdr>
                            <w:top w:val="none" w:sz="0" w:space="0" w:color="auto"/>
                            <w:left w:val="none" w:sz="0" w:space="0" w:color="auto"/>
                            <w:bottom w:val="none" w:sz="0" w:space="0" w:color="auto"/>
                            <w:right w:val="none" w:sz="0" w:space="0" w:color="auto"/>
                          </w:divBdr>
                        </w:div>
                        <w:div w:id="1466697252">
                          <w:marLeft w:val="0"/>
                          <w:marRight w:val="0"/>
                          <w:marTop w:val="0"/>
                          <w:marBottom w:val="0"/>
                          <w:divBdr>
                            <w:top w:val="none" w:sz="0" w:space="0" w:color="auto"/>
                            <w:left w:val="none" w:sz="0" w:space="0" w:color="auto"/>
                            <w:bottom w:val="none" w:sz="0" w:space="0" w:color="auto"/>
                            <w:right w:val="none" w:sz="0" w:space="0" w:color="auto"/>
                          </w:divBdr>
                        </w:div>
                        <w:div w:id="593438348">
                          <w:marLeft w:val="0"/>
                          <w:marRight w:val="0"/>
                          <w:marTop w:val="0"/>
                          <w:marBottom w:val="0"/>
                          <w:divBdr>
                            <w:top w:val="none" w:sz="0" w:space="0" w:color="auto"/>
                            <w:left w:val="none" w:sz="0" w:space="0" w:color="auto"/>
                            <w:bottom w:val="none" w:sz="0" w:space="0" w:color="auto"/>
                            <w:right w:val="none" w:sz="0" w:space="0" w:color="auto"/>
                          </w:divBdr>
                        </w:div>
                        <w:div w:id="1627783579">
                          <w:marLeft w:val="0"/>
                          <w:marRight w:val="0"/>
                          <w:marTop w:val="0"/>
                          <w:marBottom w:val="0"/>
                          <w:divBdr>
                            <w:top w:val="none" w:sz="0" w:space="0" w:color="auto"/>
                            <w:left w:val="none" w:sz="0" w:space="0" w:color="auto"/>
                            <w:bottom w:val="none" w:sz="0" w:space="0" w:color="auto"/>
                            <w:right w:val="none" w:sz="0" w:space="0" w:color="auto"/>
                          </w:divBdr>
                        </w:div>
                        <w:div w:id="743264929">
                          <w:marLeft w:val="0"/>
                          <w:marRight w:val="0"/>
                          <w:marTop w:val="0"/>
                          <w:marBottom w:val="0"/>
                          <w:divBdr>
                            <w:top w:val="none" w:sz="0" w:space="0" w:color="auto"/>
                            <w:left w:val="none" w:sz="0" w:space="0" w:color="auto"/>
                            <w:bottom w:val="none" w:sz="0" w:space="0" w:color="auto"/>
                            <w:right w:val="none" w:sz="0" w:space="0" w:color="auto"/>
                          </w:divBdr>
                        </w:div>
                        <w:div w:id="28457338">
                          <w:marLeft w:val="0"/>
                          <w:marRight w:val="0"/>
                          <w:marTop w:val="0"/>
                          <w:marBottom w:val="0"/>
                          <w:divBdr>
                            <w:top w:val="none" w:sz="0" w:space="0" w:color="auto"/>
                            <w:left w:val="none" w:sz="0" w:space="0" w:color="auto"/>
                            <w:bottom w:val="none" w:sz="0" w:space="0" w:color="auto"/>
                            <w:right w:val="none" w:sz="0" w:space="0" w:color="auto"/>
                          </w:divBdr>
                        </w:div>
                        <w:div w:id="164832304">
                          <w:marLeft w:val="0"/>
                          <w:marRight w:val="0"/>
                          <w:marTop w:val="0"/>
                          <w:marBottom w:val="0"/>
                          <w:divBdr>
                            <w:top w:val="none" w:sz="0" w:space="0" w:color="auto"/>
                            <w:left w:val="none" w:sz="0" w:space="0" w:color="auto"/>
                            <w:bottom w:val="none" w:sz="0" w:space="0" w:color="auto"/>
                            <w:right w:val="none" w:sz="0" w:space="0" w:color="auto"/>
                          </w:divBdr>
                        </w:div>
                        <w:div w:id="1697776577">
                          <w:marLeft w:val="0"/>
                          <w:marRight w:val="0"/>
                          <w:marTop w:val="0"/>
                          <w:marBottom w:val="0"/>
                          <w:divBdr>
                            <w:top w:val="none" w:sz="0" w:space="0" w:color="auto"/>
                            <w:left w:val="none" w:sz="0" w:space="0" w:color="auto"/>
                            <w:bottom w:val="none" w:sz="0" w:space="0" w:color="auto"/>
                            <w:right w:val="none" w:sz="0" w:space="0" w:color="auto"/>
                          </w:divBdr>
                        </w:div>
                        <w:div w:id="232399652">
                          <w:marLeft w:val="0"/>
                          <w:marRight w:val="0"/>
                          <w:marTop w:val="0"/>
                          <w:marBottom w:val="0"/>
                          <w:divBdr>
                            <w:top w:val="none" w:sz="0" w:space="0" w:color="auto"/>
                            <w:left w:val="none" w:sz="0" w:space="0" w:color="auto"/>
                            <w:bottom w:val="none" w:sz="0" w:space="0" w:color="auto"/>
                            <w:right w:val="none" w:sz="0" w:space="0" w:color="auto"/>
                          </w:divBdr>
                        </w:div>
                        <w:div w:id="847255061">
                          <w:marLeft w:val="0"/>
                          <w:marRight w:val="0"/>
                          <w:marTop w:val="0"/>
                          <w:marBottom w:val="0"/>
                          <w:divBdr>
                            <w:top w:val="none" w:sz="0" w:space="0" w:color="auto"/>
                            <w:left w:val="none" w:sz="0" w:space="0" w:color="auto"/>
                            <w:bottom w:val="none" w:sz="0" w:space="0" w:color="auto"/>
                            <w:right w:val="none" w:sz="0" w:space="0" w:color="auto"/>
                          </w:divBdr>
                        </w:div>
                        <w:div w:id="561646501">
                          <w:marLeft w:val="0"/>
                          <w:marRight w:val="0"/>
                          <w:marTop w:val="0"/>
                          <w:marBottom w:val="0"/>
                          <w:divBdr>
                            <w:top w:val="none" w:sz="0" w:space="0" w:color="auto"/>
                            <w:left w:val="none" w:sz="0" w:space="0" w:color="auto"/>
                            <w:bottom w:val="none" w:sz="0" w:space="0" w:color="auto"/>
                            <w:right w:val="none" w:sz="0" w:space="0" w:color="auto"/>
                          </w:divBdr>
                        </w:div>
                        <w:div w:id="1300959707">
                          <w:marLeft w:val="0"/>
                          <w:marRight w:val="0"/>
                          <w:marTop w:val="0"/>
                          <w:marBottom w:val="0"/>
                          <w:divBdr>
                            <w:top w:val="none" w:sz="0" w:space="0" w:color="auto"/>
                            <w:left w:val="none" w:sz="0" w:space="0" w:color="auto"/>
                            <w:bottom w:val="none" w:sz="0" w:space="0" w:color="auto"/>
                            <w:right w:val="none" w:sz="0" w:space="0" w:color="auto"/>
                          </w:divBdr>
                        </w:div>
                        <w:div w:id="267271728">
                          <w:marLeft w:val="0"/>
                          <w:marRight w:val="0"/>
                          <w:marTop w:val="0"/>
                          <w:marBottom w:val="0"/>
                          <w:divBdr>
                            <w:top w:val="none" w:sz="0" w:space="0" w:color="auto"/>
                            <w:left w:val="none" w:sz="0" w:space="0" w:color="auto"/>
                            <w:bottom w:val="none" w:sz="0" w:space="0" w:color="auto"/>
                            <w:right w:val="none" w:sz="0" w:space="0" w:color="auto"/>
                          </w:divBdr>
                        </w:div>
                        <w:div w:id="1061441436">
                          <w:marLeft w:val="0"/>
                          <w:marRight w:val="0"/>
                          <w:marTop w:val="0"/>
                          <w:marBottom w:val="0"/>
                          <w:divBdr>
                            <w:top w:val="none" w:sz="0" w:space="0" w:color="auto"/>
                            <w:left w:val="none" w:sz="0" w:space="0" w:color="auto"/>
                            <w:bottom w:val="none" w:sz="0" w:space="0" w:color="auto"/>
                            <w:right w:val="none" w:sz="0" w:space="0" w:color="auto"/>
                          </w:divBdr>
                        </w:div>
                        <w:div w:id="547454483">
                          <w:marLeft w:val="0"/>
                          <w:marRight w:val="0"/>
                          <w:marTop w:val="0"/>
                          <w:marBottom w:val="0"/>
                          <w:divBdr>
                            <w:top w:val="none" w:sz="0" w:space="0" w:color="auto"/>
                            <w:left w:val="none" w:sz="0" w:space="0" w:color="auto"/>
                            <w:bottom w:val="none" w:sz="0" w:space="0" w:color="auto"/>
                            <w:right w:val="none" w:sz="0" w:space="0" w:color="auto"/>
                          </w:divBdr>
                        </w:div>
                        <w:div w:id="1020662777">
                          <w:marLeft w:val="0"/>
                          <w:marRight w:val="0"/>
                          <w:marTop w:val="0"/>
                          <w:marBottom w:val="0"/>
                          <w:divBdr>
                            <w:top w:val="none" w:sz="0" w:space="0" w:color="auto"/>
                            <w:left w:val="none" w:sz="0" w:space="0" w:color="auto"/>
                            <w:bottom w:val="none" w:sz="0" w:space="0" w:color="auto"/>
                            <w:right w:val="none" w:sz="0" w:space="0" w:color="auto"/>
                          </w:divBdr>
                        </w:div>
                        <w:div w:id="1371681862">
                          <w:marLeft w:val="0"/>
                          <w:marRight w:val="0"/>
                          <w:marTop w:val="0"/>
                          <w:marBottom w:val="0"/>
                          <w:divBdr>
                            <w:top w:val="none" w:sz="0" w:space="0" w:color="auto"/>
                            <w:left w:val="none" w:sz="0" w:space="0" w:color="auto"/>
                            <w:bottom w:val="none" w:sz="0" w:space="0" w:color="auto"/>
                            <w:right w:val="none" w:sz="0" w:space="0" w:color="auto"/>
                          </w:divBdr>
                        </w:div>
                        <w:div w:id="2069457009">
                          <w:marLeft w:val="0"/>
                          <w:marRight w:val="0"/>
                          <w:marTop w:val="0"/>
                          <w:marBottom w:val="0"/>
                          <w:divBdr>
                            <w:top w:val="none" w:sz="0" w:space="0" w:color="auto"/>
                            <w:left w:val="none" w:sz="0" w:space="0" w:color="auto"/>
                            <w:bottom w:val="none" w:sz="0" w:space="0" w:color="auto"/>
                            <w:right w:val="none" w:sz="0" w:space="0" w:color="auto"/>
                          </w:divBdr>
                        </w:div>
                        <w:div w:id="1882210931">
                          <w:marLeft w:val="0"/>
                          <w:marRight w:val="0"/>
                          <w:marTop w:val="0"/>
                          <w:marBottom w:val="0"/>
                          <w:divBdr>
                            <w:top w:val="none" w:sz="0" w:space="0" w:color="auto"/>
                            <w:left w:val="none" w:sz="0" w:space="0" w:color="auto"/>
                            <w:bottom w:val="none" w:sz="0" w:space="0" w:color="auto"/>
                            <w:right w:val="none" w:sz="0" w:space="0" w:color="auto"/>
                          </w:divBdr>
                        </w:div>
                        <w:div w:id="1580795798">
                          <w:marLeft w:val="0"/>
                          <w:marRight w:val="0"/>
                          <w:marTop w:val="0"/>
                          <w:marBottom w:val="0"/>
                          <w:divBdr>
                            <w:top w:val="none" w:sz="0" w:space="0" w:color="auto"/>
                            <w:left w:val="none" w:sz="0" w:space="0" w:color="auto"/>
                            <w:bottom w:val="none" w:sz="0" w:space="0" w:color="auto"/>
                            <w:right w:val="none" w:sz="0" w:space="0" w:color="auto"/>
                          </w:divBdr>
                        </w:div>
                        <w:div w:id="213395463">
                          <w:marLeft w:val="0"/>
                          <w:marRight w:val="0"/>
                          <w:marTop w:val="0"/>
                          <w:marBottom w:val="0"/>
                          <w:divBdr>
                            <w:top w:val="none" w:sz="0" w:space="0" w:color="auto"/>
                            <w:left w:val="none" w:sz="0" w:space="0" w:color="auto"/>
                            <w:bottom w:val="none" w:sz="0" w:space="0" w:color="auto"/>
                            <w:right w:val="none" w:sz="0" w:space="0" w:color="auto"/>
                          </w:divBdr>
                        </w:div>
                        <w:div w:id="433864816">
                          <w:marLeft w:val="0"/>
                          <w:marRight w:val="0"/>
                          <w:marTop w:val="0"/>
                          <w:marBottom w:val="0"/>
                          <w:divBdr>
                            <w:top w:val="none" w:sz="0" w:space="0" w:color="auto"/>
                            <w:left w:val="none" w:sz="0" w:space="0" w:color="auto"/>
                            <w:bottom w:val="none" w:sz="0" w:space="0" w:color="auto"/>
                            <w:right w:val="none" w:sz="0" w:space="0" w:color="auto"/>
                          </w:divBdr>
                        </w:div>
                        <w:div w:id="889193581">
                          <w:marLeft w:val="0"/>
                          <w:marRight w:val="0"/>
                          <w:marTop w:val="0"/>
                          <w:marBottom w:val="0"/>
                          <w:divBdr>
                            <w:top w:val="none" w:sz="0" w:space="0" w:color="auto"/>
                            <w:left w:val="none" w:sz="0" w:space="0" w:color="auto"/>
                            <w:bottom w:val="none" w:sz="0" w:space="0" w:color="auto"/>
                            <w:right w:val="none" w:sz="0" w:space="0" w:color="auto"/>
                          </w:divBdr>
                        </w:div>
                        <w:div w:id="1606881223">
                          <w:marLeft w:val="0"/>
                          <w:marRight w:val="0"/>
                          <w:marTop w:val="0"/>
                          <w:marBottom w:val="0"/>
                          <w:divBdr>
                            <w:top w:val="none" w:sz="0" w:space="0" w:color="auto"/>
                            <w:left w:val="none" w:sz="0" w:space="0" w:color="auto"/>
                            <w:bottom w:val="none" w:sz="0" w:space="0" w:color="auto"/>
                            <w:right w:val="none" w:sz="0" w:space="0" w:color="auto"/>
                          </w:divBdr>
                        </w:div>
                        <w:div w:id="1304117247">
                          <w:marLeft w:val="0"/>
                          <w:marRight w:val="0"/>
                          <w:marTop w:val="0"/>
                          <w:marBottom w:val="0"/>
                          <w:divBdr>
                            <w:top w:val="none" w:sz="0" w:space="0" w:color="auto"/>
                            <w:left w:val="none" w:sz="0" w:space="0" w:color="auto"/>
                            <w:bottom w:val="none" w:sz="0" w:space="0" w:color="auto"/>
                            <w:right w:val="none" w:sz="0" w:space="0" w:color="auto"/>
                          </w:divBdr>
                        </w:div>
                        <w:div w:id="897016539">
                          <w:marLeft w:val="0"/>
                          <w:marRight w:val="0"/>
                          <w:marTop w:val="0"/>
                          <w:marBottom w:val="0"/>
                          <w:divBdr>
                            <w:top w:val="none" w:sz="0" w:space="0" w:color="auto"/>
                            <w:left w:val="none" w:sz="0" w:space="0" w:color="auto"/>
                            <w:bottom w:val="none" w:sz="0" w:space="0" w:color="auto"/>
                            <w:right w:val="none" w:sz="0" w:space="0" w:color="auto"/>
                          </w:divBdr>
                        </w:div>
                        <w:div w:id="374351465">
                          <w:marLeft w:val="0"/>
                          <w:marRight w:val="0"/>
                          <w:marTop w:val="0"/>
                          <w:marBottom w:val="0"/>
                          <w:divBdr>
                            <w:top w:val="none" w:sz="0" w:space="0" w:color="auto"/>
                            <w:left w:val="none" w:sz="0" w:space="0" w:color="auto"/>
                            <w:bottom w:val="none" w:sz="0" w:space="0" w:color="auto"/>
                            <w:right w:val="none" w:sz="0" w:space="0" w:color="auto"/>
                          </w:divBdr>
                        </w:div>
                        <w:div w:id="384984978">
                          <w:marLeft w:val="0"/>
                          <w:marRight w:val="0"/>
                          <w:marTop w:val="0"/>
                          <w:marBottom w:val="0"/>
                          <w:divBdr>
                            <w:top w:val="none" w:sz="0" w:space="0" w:color="auto"/>
                            <w:left w:val="none" w:sz="0" w:space="0" w:color="auto"/>
                            <w:bottom w:val="none" w:sz="0" w:space="0" w:color="auto"/>
                            <w:right w:val="none" w:sz="0" w:space="0" w:color="auto"/>
                          </w:divBdr>
                        </w:div>
                        <w:div w:id="2094156983">
                          <w:marLeft w:val="0"/>
                          <w:marRight w:val="0"/>
                          <w:marTop w:val="0"/>
                          <w:marBottom w:val="0"/>
                          <w:divBdr>
                            <w:top w:val="none" w:sz="0" w:space="0" w:color="auto"/>
                            <w:left w:val="none" w:sz="0" w:space="0" w:color="auto"/>
                            <w:bottom w:val="none" w:sz="0" w:space="0" w:color="auto"/>
                            <w:right w:val="none" w:sz="0" w:space="0" w:color="auto"/>
                          </w:divBdr>
                        </w:div>
                        <w:div w:id="344789879">
                          <w:marLeft w:val="0"/>
                          <w:marRight w:val="0"/>
                          <w:marTop w:val="0"/>
                          <w:marBottom w:val="0"/>
                          <w:divBdr>
                            <w:top w:val="none" w:sz="0" w:space="0" w:color="auto"/>
                            <w:left w:val="none" w:sz="0" w:space="0" w:color="auto"/>
                            <w:bottom w:val="none" w:sz="0" w:space="0" w:color="auto"/>
                            <w:right w:val="none" w:sz="0" w:space="0" w:color="auto"/>
                          </w:divBdr>
                        </w:div>
                        <w:div w:id="1104882593">
                          <w:marLeft w:val="0"/>
                          <w:marRight w:val="0"/>
                          <w:marTop w:val="0"/>
                          <w:marBottom w:val="0"/>
                          <w:divBdr>
                            <w:top w:val="none" w:sz="0" w:space="0" w:color="auto"/>
                            <w:left w:val="none" w:sz="0" w:space="0" w:color="auto"/>
                            <w:bottom w:val="none" w:sz="0" w:space="0" w:color="auto"/>
                            <w:right w:val="none" w:sz="0" w:space="0" w:color="auto"/>
                          </w:divBdr>
                        </w:div>
                        <w:div w:id="1143542449">
                          <w:marLeft w:val="0"/>
                          <w:marRight w:val="0"/>
                          <w:marTop w:val="0"/>
                          <w:marBottom w:val="0"/>
                          <w:divBdr>
                            <w:top w:val="none" w:sz="0" w:space="0" w:color="auto"/>
                            <w:left w:val="none" w:sz="0" w:space="0" w:color="auto"/>
                            <w:bottom w:val="none" w:sz="0" w:space="0" w:color="auto"/>
                            <w:right w:val="none" w:sz="0" w:space="0" w:color="auto"/>
                          </w:divBdr>
                        </w:div>
                        <w:div w:id="377707487">
                          <w:marLeft w:val="0"/>
                          <w:marRight w:val="0"/>
                          <w:marTop w:val="0"/>
                          <w:marBottom w:val="0"/>
                          <w:divBdr>
                            <w:top w:val="none" w:sz="0" w:space="0" w:color="auto"/>
                            <w:left w:val="none" w:sz="0" w:space="0" w:color="auto"/>
                            <w:bottom w:val="none" w:sz="0" w:space="0" w:color="auto"/>
                            <w:right w:val="none" w:sz="0" w:space="0" w:color="auto"/>
                          </w:divBdr>
                        </w:div>
                        <w:div w:id="387343059">
                          <w:marLeft w:val="0"/>
                          <w:marRight w:val="0"/>
                          <w:marTop w:val="0"/>
                          <w:marBottom w:val="0"/>
                          <w:divBdr>
                            <w:top w:val="none" w:sz="0" w:space="0" w:color="auto"/>
                            <w:left w:val="none" w:sz="0" w:space="0" w:color="auto"/>
                            <w:bottom w:val="none" w:sz="0" w:space="0" w:color="auto"/>
                            <w:right w:val="none" w:sz="0" w:space="0" w:color="auto"/>
                          </w:divBdr>
                        </w:div>
                        <w:div w:id="1772624644">
                          <w:marLeft w:val="0"/>
                          <w:marRight w:val="0"/>
                          <w:marTop w:val="0"/>
                          <w:marBottom w:val="0"/>
                          <w:divBdr>
                            <w:top w:val="none" w:sz="0" w:space="0" w:color="auto"/>
                            <w:left w:val="none" w:sz="0" w:space="0" w:color="auto"/>
                            <w:bottom w:val="none" w:sz="0" w:space="0" w:color="auto"/>
                            <w:right w:val="none" w:sz="0" w:space="0" w:color="auto"/>
                          </w:divBdr>
                        </w:div>
                        <w:div w:id="2014868219">
                          <w:marLeft w:val="0"/>
                          <w:marRight w:val="0"/>
                          <w:marTop w:val="0"/>
                          <w:marBottom w:val="0"/>
                          <w:divBdr>
                            <w:top w:val="none" w:sz="0" w:space="0" w:color="auto"/>
                            <w:left w:val="none" w:sz="0" w:space="0" w:color="auto"/>
                            <w:bottom w:val="none" w:sz="0" w:space="0" w:color="auto"/>
                            <w:right w:val="none" w:sz="0" w:space="0" w:color="auto"/>
                          </w:divBdr>
                        </w:div>
                        <w:div w:id="883907046">
                          <w:marLeft w:val="0"/>
                          <w:marRight w:val="0"/>
                          <w:marTop w:val="0"/>
                          <w:marBottom w:val="0"/>
                          <w:divBdr>
                            <w:top w:val="none" w:sz="0" w:space="0" w:color="auto"/>
                            <w:left w:val="none" w:sz="0" w:space="0" w:color="auto"/>
                            <w:bottom w:val="none" w:sz="0" w:space="0" w:color="auto"/>
                            <w:right w:val="none" w:sz="0" w:space="0" w:color="auto"/>
                          </w:divBdr>
                        </w:div>
                        <w:div w:id="1571036994">
                          <w:marLeft w:val="0"/>
                          <w:marRight w:val="0"/>
                          <w:marTop w:val="0"/>
                          <w:marBottom w:val="0"/>
                          <w:divBdr>
                            <w:top w:val="none" w:sz="0" w:space="0" w:color="auto"/>
                            <w:left w:val="none" w:sz="0" w:space="0" w:color="auto"/>
                            <w:bottom w:val="none" w:sz="0" w:space="0" w:color="auto"/>
                            <w:right w:val="none" w:sz="0" w:space="0" w:color="auto"/>
                          </w:divBdr>
                        </w:div>
                        <w:div w:id="766003615">
                          <w:marLeft w:val="0"/>
                          <w:marRight w:val="0"/>
                          <w:marTop w:val="0"/>
                          <w:marBottom w:val="0"/>
                          <w:divBdr>
                            <w:top w:val="none" w:sz="0" w:space="0" w:color="auto"/>
                            <w:left w:val="none" w:sz="0" w:space="0" w:color="auto"/>
                            <w:bottom w:val="none" w:sz="0" w:space="0" w:color="auto"/>
                            <w:right w:val="none" w:sz="0" w:space="0" w:color="auto"/>
                          </w:divBdr>
                        </w:div>
                        <w:div w:id="2090688868">
                          <w:marLeft w:val="0"/>
                          <w:marRight w:val="0"/>
                          <w:marTop w:val="0"/>
                          <w:marBottom w:val="0"/>
                          <w:divBdr>
                            <w:top w:val="none" w:sz="0" w:space="0" w:color="auto"/>
                            <w:left w:val="none" w:sz="0" w:space="0" w:color="auto"/>
                            <w:bottom w:val="none" w:sz="0" w:space="0" w:color="auto"/>
                            <w:right w:val="none" w:sz="0" w:space="0" w:color="auto"/>
                          </w:divBdr>
                        </w:div>
                        <w:div w:id="1262567420">
                          <w:marLeft w:val="0"/>
                          <w:marRight w:val="0"/>
                          <w:marTop w:val="0"/>
                          <w:marBottom w:val="0"/>
                          <w:divBdr>
                            <w:top w:val="none" w:sz="0" w:space="0" w:color="auto"/>
                            <w:left w:val="none" w:sz="0" w:space="0" w:color="auto"/>
                            <w:bottom w:val="none" w:sz="0" w:space="0" w:color="auto"/>
                            <w:right w:val="none" w:sz="0" w:space="0" w:color="auto"/>
                          </w:divBdr>
                        </w:div>
                        <w:div w:id="14054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5370</Words>
  <Characters>30613</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2021-01-16T18:41:00Z</dcterms:created>
  <dcterms:modified xsi:type="dcterms:W3CDTF">2021-01-16T18:52:00Z</dcterms:modified>
</cp:coreProperties>
</file>