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DB4905" w14:textId="19D8610A" w:rsidR="00B1029D" w:rsidRDefault="00B1029D" w:rsidP="00B1029D">
      <w:pPr>
        <w:jc w:val="center"/>
        <w:rPr>
          <w:rFonts w:ascii="Simplified Arabic" w:hAnsi="Simplified Arabic" w:cs="Simplified Arabic"/>
          <w:b/>
          <w:bCs/>
          <w:color w:val="00B050"/>
          <w:sz w:val="32"/>
          <w:szCs w:val="32"/>
        </w:rPr>
      </w:pPr>
      <w:bookmarkStart w:id="0" w:name="_Hlk215662631"/>
      <w:r>
        <w:rPr>
          <w:rFonts w:ascii="Simplified Arabic" w:hAnsi="Simplified Arabic" w:cs="Simplified Arabic"/>
          <w:b/>
          <w:bCs/>
          <w:color w:val="00B050"/>
          <w:sz w:val="32"/>
          <w:szCs w:val="32"/>
          <w:rtl/>
        </w:rPr>
        <w:t xml:space="preserve">لا تكونوا كالذين آذوا موسى </w:t>
      </w:r>
    </w:p>
    <w:p w14:paraId="222AA912" w14:textId="77777777" w:rsidR="00B1029D" w:rsidRDefault="00B1029D" w:rsidP="00B1029D">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9A4D5BA" w14:textId="77777777" w:rsidR="00B1029D" w:rsidRDefault="00B1029D" w:rsidP="00B1029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فَعَنْ أَبِي هُرَيْرَةَ رَضِيَ اللَّهُ عَنْهُ قَالَ: قَالَ رَسُولُ اللَّهِ صَلَّى اللَّهُ عَلَيْهِ وَسَلَّمَ: «</w:t>
      </w:r>
      <w:r>
        <w:rPr>
          <w:rFonts w:ascii="Simplified Arabic" w:hAnsi="Simplified Arabic" w:cs="Simplified Arabic"/>
          <w:b/>
          <w:bCs/>
          <w:sz w:val="32"/>
          <w:szCs w:val="32"/>
          <w:rtl/>
        </w:rPr>
        <w:t>إِنَّ مُوسَى كَانَ رَجُلًا حَيِيًّا سِتِّيرًا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لَا يُرَى مِنْ جِلْدِهِ شَيْءٌ اسْتِحْيَاءً مِنْهُ، فَآذَاهُ مَنْ آذَاهُ مِنْ بَنِي إِسْرَائِيلَ، فَقَالُوا: مَا يَسْتَتِرُ هَذَا التَّسَتُّرَ إِلَّا مِنْ عَيْبٍ بِجِلْدِهِ؛ إِمَّا بَرَصٌ، وَإِمَّا أُدْرَةٌ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وَإِمَّا آفَةٌ، وَإِنَّ اللَّهَ أَرَادَ أَنْ يُبَرِّئَهُ مِمَّا قَالُوا لِمُوسَى، فَخَلَا يَوْمًا وَحْدَهُ، فَوَضَعَ ثِيَابَهُ عَلَى الْحَجَرِ، ثُمَّ اغْتَسَلَ، فَلَمَّا فَرَغَ؛ أَقْبَلَ إِلَى ثِيَابِهِ؛ لِيَأْخُذَهَا، وَإِنَّ الْحَجَرَ عَدَا بِثَوْبِهِ، فَأَخَذَ مُوسَى عَصَاهُ وَطَلَبَ الْحَجَرَ، فَجَعَلَ يَقُولُ: ثَوْبِي حَجَرُ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ثَوْبِي حَجَرُ! حَتَّى انْتَهَى إِلَى مَلَإٍ مِنْ بَنِي إِسْرَائِيلَ، فَرَأَوْهُ عُرْيَانًا أَحْسَنَ مَا خَلَقَ اللَّهُ، وَأَبْرَأَهُ مِمَّا يَقُولُونَ، وَقَامَ الْحَجَرُ</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فَأَخَذَ ثَوْبَهُ فَلَبِسَهُ، وَطَفِقَ بِالْحَجَرِ ضَرْبًا بِعَصَاهُ! فَوَاللَّهِ إِنَّ بِالْحَجَرِ لَنَدَبًا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مِنْ أَثَرِ ضَرْبِهِ؛ ثَلَاثًا أَوْ أَرْبَعًا أَوْ خَمْسًا، فَذَلِكَ قَوْلُهُ</w:t>
      </w:r>
      <w:r>
        <w:rPr>
          <w:rFonts w:ascii="Simplified Arabic" w:hAnsi="Simplified Arabic" w:cs="Simplified Arabic"/>
          <w:sz w:val="32"/>
          <w:szCs w:val="32"/>
          <w:rtl/>
        </w:rPr>
        <w:t>: {</w:t>
      </w:r>
      <w:r>
        <w:rPr>
          <w:rFonts w:ascii="Simplified Arabic" w:hAnsi="Simplified Arabic" w:cs="Simplified Arabic"/>
          <w:b/>
          <w:bCs/>
          <w:color w:val="00B050"/>
          <w:sz w:val="32"/>
          <w:szCs w:val="32"/>
          <w:rtl/>
        </w:rPr>
        <w:t>يَا أَيُّهَا الَّذِينَ آمَنُوا لَا تَكُونُوا كَالَّذِينَ آذَوْا مُوسَى فَبَرَّأَهُ اللَّهُ مِمَّا قَالُوا وَكَانَ عِنْدَ اللَّهِ وَجِيهًا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[الْأَحْزَابِ: 69]» رَوَاهُ الْبُخَارِيُّ. </w:t>
      </w:r>
    </w:p>
    <w:p w14:paraId="23A837A2"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color w:val="C00000"/>
          <w:sz w:val="32"/>
          <w:szCs w:val="32"/>
          <w:rtl/>
        </w:rPr>
        <w:t>وَفِي رِوَايَةٍ أُخْرَى</w:t>
      </w:r>
      <w:r>
        <w:rPr>
          <w:rFonts w:ascii="Simplified Arabic" w:hAnsi="Simplified Arabic" w:cs="Simplified Arabic"/>
          <w:sz w:val="32"/>
          <w:szCs w:val="32"/>
          <w:rtl/>
        </w:rPr>
        <w:t>: «</w:t>
      </w:r>
      <w:r>
        <w:rPr>
          <w:rFonts w:ascii="Simplified Arabic" w:hAnsi="Simplified Arabic" w:cs="Simplified Arabic"/>
          <w:b/>
          <w:bCs/>
          <w:sz w:val="32"/>
          <w:szCs w:val="32"/>
          <w:rtl/>
        </w:rPr>
        <w:t>كَانَتْ بَنُو إِسْرَائِيلَ يَغْتَسِلُونَ عُرَاةً، يَنْظُرُ بَعْضُهُمْ إِلَى سَوْأَةِ بَعْضٍ، وَكَانَ مُوسَى عَلَيْهِ السَّلَامُ يَغْتَسِلُ وَحْدَهُ، فَقَالُوا: وَاللَّهِ مَا يَمْنَعُ مُوسَى أَنْ يَغْتَسِلَ مَعَنَا إِلَّا أَنَّهُ آدَرُ</w:t>
      </w:r>
      <w:r>
        <w:rPr>
          <w:rStyle w:val="ab"/>
          <w:rFonts w:ascii="Simplified Arabic" w:eastAsiaTheme="majorEastAsia" w:hAnsi="Simplified Arabic" w:cs="Simplified Arabic"/>
          <w:b/>
          <w:bCs/>
          <w:sz w:val="32"/>
          <w:szCs w:val="32"/>
          <w:rtl/>
        </w:rPr>
        <w:t>(</w:t>
      </w:r>
      <w:r>
        <w:rPr>
          <w:rFonts w:ascii="Simplified Arabic" w:hAnsi="Simplified Arabic" w:cs="Simplified Arabic"/>
          <w:sz w:val="32"/>
          <w:szCs w:val="32"/>
          <w:rtl/>
        </w:rPr>
        <w:footnoteReference w:id="7"/>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قَالَ: فَذَهَبَ مَرَّةً يَغْتَسِلُ فَوَضَعَ ثَوْبَهُ عَلَى حَجَرٍ، فَفَرَّ الْحَجَرُ بِثَوْبِهِ، قَالَ: فَجَمَحَ مُوسَى بِإِثْرِهِ</w:t>
      </w:r>
      <w:r>
        <w:rPr>
          <w:rStyle w:val="ab"/>
          <w:rFonts w:ascii="Simplified Arabic" w:eastAsiaTheme="majorEastAsia" w:hAnsi="Simplified Arabic" w:cs="Simplified Arabic"/>
          <w:b/>
          <w:bCs/>
          <w:sz w:val="32"/>
          <w:szCs w:val="32"/>
          <w:rtl/>
        </w:rPr>
        <w:t>(</w:t>
      </w:r>
      <w:r>
        <w:rPr>
          <w:rFonts w:ascii="Simplified Arabic" w:hAnsi="Simplified Arabic" w:cs="Simplified Arabic"/>
          <w:sz w:val="32"/>
          <w:szCs w:val="32"/>
          <w:rtl/>
        </w:rPr>
        <w:footnoteReference w:id="8"/>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يَقُولُ: ثَوْبِي حَجَرُ! ثَوْبِي حَجَرُ! حَتَّى </w:t>
      </w:r>
      <w:r>
        <w:rPr>
          <w:rFonts w:ascii="Simplified Arabic" w:hAnsi="Simplified Arabic" w:cs="Simplified Arabic"/>
          <w:b/>
          <w:bCs/>
          <w:sz w:val="32"/>
          <w:szCs w:val="32"/>
          <w:rtl/>
        </w:rPr>
        <w:lastRenderedPageBreak/>
        <w:t>نَظَرَتْ بَنُو إِسْرَائِيلَ إِلَى سَوْأَةِ مُوسَى، قَالُوا: وَاللَّهِ مَا بِمُوسَى مِنْ بَأْسٍ، فَقَامَ الْحَجَرُ حَتَّى نُظِرَ إِلَيْهِ، قَالَ: فَأَخَذَ ثَوْبَهُ، فَطَفِقَ بِالْحَجَرِ ضَرْبًا</w:t>
      </w:r>
      <w:bookmarkStart w:id="1" w:name="_Hlk216961275"/>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1"/>
      <w:r>
        <w:rPr>
          <w:rFonts w:ascii="Simplified Arabic" w:hAnsi="Simplified Arabic" w:cs="Simplified Arabic"/>
          <w:sz w:val="32"/>
          <w:szCs w:val="32"/>
          <w:rtl/>
        </w:rPr>
        <w:t xml:space="preserve">. قَالَ أَبُو هُرَيْرَةَ: </w:t>
      </w:r>
      <w:bookmarkStart w:id="2" w:name="_Hlk217288961"/>
      <w:r>
        <w:rPr>
          <w:rFonts w:ascii="Simplified Arabic" w:hAnsi="Simplified Arabic" w:cs="Simplified Arabic"/>
          <w:sz w:val="32"/>
          <w:szCs w:val="32"/>
          <w:rtl/>
        </w:rPr>
        <w:t>وَاللَّهِ إِنَّهُ بِالْحَجَرِ نَدَبٌ</w:t>
      </w:r>
      <w:bookmarkEnd w:id="2"/>
      <w:r>
        <w:rPr>
          <w:rFonts w:ascii="Simplified Arabic" w:hAnsi="Simplified Arabic" w:cs="Simplified Arabic"/>
          <w:sz w:val="32"/>
          <w:szCs w:val="32"/>
          <w:rtl/>
        </w:rPr>
        <w:t>؛ سِتَّةٌ أَوْ سَبْعَةٌ، ضَرْبُ مُوسَى بِالْحَجَرِ. رَوَاهُ الْبُخَارِيُّ وَمُسْلِمٌ.</w:t>
      </w:r>
    </w:p>
    <w:p w14:paraId="076B0D62"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وَالدُّرُوسِ وَالْعِبَرِ فِي هَذِهِ الْقِصَّةِ</w:t>
      </w:r>
      <w:r>
        <w:rPr>
          <w:rFonts w:ascii="Simplified Arabic" w:hAnsi="Simplified Arabic" w:cs="Simplified Arabic"/>
          <w:sz w:val="32"/>
          <w:szCs w:val="32"/>
          <w:rtl/>
        </w:rPr>
        <w:t xml:space="preserve">: </w:t>
      </w:r>
    </w:p>
    <w:p w14:paraId="30ED1FAD"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فَضْلُ الْحَيَاءِ، وَضَرُورَتُهُ، وَلَا يَتَّصِفُ بِهِ إِلَّا الْكِرَامُ، وَلَا يَتَهَاوَنُ بِهِ وَيَتَخَلَّى عَنْهُ إِلَّا اللِّئَامُ. قَالَ رَسُولُ اللَّهِ صَلَّى اللَّهُ عَلَيْهِ وَسَلَّمَ: «</w:t>
      </w:r>
      <w:r>
        <w:rPr>
          <w:rFonts w:ascii="Simplified Arabic" w:hAnsi="Simplified Arabic" w:cs="Simplified Arabic"/>
          <w:b/>
          <w:bCs/>
          <w:sz w:val="32"/>
          <w:szCs w:val="32"/>
          <w:rtl/>
        </w:rPr>
        <w:t>إِنَّ مِمَّا أَدْرَكَ النَّاسُ مِنْ كَلَامِ النُّبُوَّةِ الْأُولَى: إِذَا لَمْ تَسْتَحِ؛ فَاصْنَعْ مَا شِئْتَ</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الْحَيَاءُ وَالْإِيمَانُ ‌قُرِنَا ‌جَمِيعًا، فَإِذَا رُفِعَ أَحَدُهُمَا رُفِعَ الْآخَرُ</w:t>
      </w:r>
      <w:r>
        <w:rPr>
          <w:rFonts w:ascii="Simplified Arabic" w:hAnsi="Simplified Arabic" w:cs="Simplified Arabic"/>
          <w:sz w:val="32"/>
          <w:szCs w:val="32"/>
          <w:rtl/>
        </w:rPr>
        <w:t>» صَحِيحٌ – رَوَاهُ الْبُخَارِيُّ فِي "الْأَدَبِ الْمُفْرَدِ".</w:t>
      </w:r>
    </w:p>
    <w:p w14:paraId="13E4F6BC"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كَشْفُ الْعَوْرَاتِ مِنْ مَسَاوِئِ الْأَخْلَاقِ؛ فَإِنَّ الشَّرَائِعَ كُلَّهَا تَأْمُرُ بِمَكَارِمِ الْأَخْلَاقِ، وَتَنْهَى عَنْ مَسَاوِئِهَا، </w:t>
      </w:r>
      <w:r>
        <w:rPr>
          <w:rFonts w:ascii="Simplified Arabic" w:hAnsi="Simplified Arabic" w:cs="Simplified Arabic"/>
          <w:b/>
          <w:bCs/>
          <w:color w:val="0070C0"/>
          <w:sz w:val="32"/>
          <w:szCs w:val="32"/>
          <w:rtl/>
        </w:rPr>
        <w:t>وَمِنْ مَسَاوِئِهَا</w:t>
      </w:r>
      <w:r>
        <w:rPr>
          <w:rFonts w:ascii="Simplified Arabic" w:hAnsi="Simplified Arabic" w:cs="Simplified Arabic"/>
          <w:sz w:val="32"/>
          <w:szCs w:val="32"/>
          <w:rtl/>
        </w:rPr>
        <w:t>: كَشْفُ السَّوْآتِ، وَإِظْهَارُ الْعَوْرَاتِ. وَسُمِّيَتِ الْعَوْرَةُ سَوْأَةً؛ لِأَنَّهُ يَسُوءُ صَاحِبَهَا انْكِشَافُهَا.</w:t>
      </w:r>
    </w:p>
    <w:p w14:paraId="51DA3754"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وَمَا كَشَفَ بَنُو إِسْرَائِيلَ عَوْرَاتِهِمْ إِلَّا مُخَالَفَةً لِشَرْعِ اللَّهِ، وَتَخَلِّيًا عَنِ الْحَيَاءِ، قَالَ تَعَالَى: {</w:t>
      </w:r>
      <w:r>
        <w:rPr>
          <w:rFonts w:cs="Simplified Arabic"/>
          <w:bCs/>
          <w:color w:val="00B050"/>
          <w:sz w:val="44"/>
          <w:szCs w:val="32"/>
          <w:rtl/>
        </w:rPr>
        <w:t>يَا بَنِي آَدَمَ قَدْ أَنْزَلْنَا عَلَيْكُمْ لِبَاسًا يُوَارِي سَوْآتِكُمْ وَرِيشًا وَلِبَاسُ التَّقْوَى ذَلِكَ خَيْرٌ</w:t>
      </w:r>
      <w:r>
        <w:rPr>
          <w:rFonts w:ascii="Simplified Arabic" w:hAnsi="Simplified Arabic" w:cs="Simplified Arabic"/>
          <w:sz w:val="32"/>
          <w:szCs w:val="32"/>
          <w:rtl/>
        </w:rPr>
        <w:t xml:space="preserve">} [الْأَعْرَافِ: 26]. </w:t>
      </w:r>
      <w:r>
        <w:rPr>
          <w:rFonts w:ascii="Simplified Arabic" w:hAnsi="Simplified Arabic" w:cs="Simplified Arabic"/>
          <w:b/>
          <w:bCs/>
          <w:color w:val="0070C0"/>
          <w:sz w:val="32"/>
          <w:szCs w:val="32"/>
          <w:rtl/>
        </w:rPr>
        <w:t xml:space="preserve">فَاللِّبَاسُ </w:t>
      </w:r>
      <w:r w:rsidRPr="00B1029D">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فِي هَذِهِ الْآيَةِ </w:t>
      </w:r>
      <w:r w:rsidRPr="00B1029D">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ثَلَاثَةُ أَنْوَاعٍ</w:t>
      </w:r>
      <w:r>
        <w:rPr>
          <w:rFonts w:ascii="Simplified Arabic" w:hAnsi="Simplified Arabic" w:cs="Simplified Arabic"/>
          <w:sz w:val="32"/>
          <w:szCs w:val="32"/>
          <w:rtl/>
        </w:rPr>
        <w:t xml:space="preserve">: لِبَاسٌ يُوَارِي السَّوْأَةَ، وَلِبَاسٌ لِتَمَامِ الزِّينَةِ، وَكَمَالِ الْمَنْظَرِ، وَلِبَاسُ التَّقْوَى. </w:t>
      </w:r>
    </w:p>
    <w:p w14:paraId="3B8971B9"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وَمَعْنَى لِبَاسِ التَّقْوَى</w:t>
      </w:r>
      <w:r>
        <w:rPr>
          <w:rFonts w:ascii="Simplified Arabic" w:hAnsi="Simplified Arabic" w:cs="Simplified Arabic"/>
          <w:sz w:val="32"/>
          <w:szCs w:val="32"/>
          <w:rtl/>
        </w:rPr>
        <w:t>: أَيْ: كَمَا سَتَرَ اللَّهُ ظَوَاهِرَنَا بِاللِّبَاسِ الظَّاهِرِ؛ يَنْبَغِي أَنْ نَسْتُرَ بَوَاطِنَنَا بِتَعْمِيرِهَا بِالتَّقْوَى، وَالْعَمَلِ الصَّالِحِ.</w:t>
      </w:r>
    </w:p>
    <w:p w14:paraId="22DCA8BD"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ابْتِلَاءُ الْأَنْبِيَاءِ وَالصَّالِحِينَ وَصَبْرُهُمْ عَلَى أَذَى السُّفَهَاءِ وَالْجُهَّالِ</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6422F09"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إِبَاحَةُ التَّعَرِّي فِي الْخَلْوَةِ لِلْغُسْلِ وَغَيْرِهِ؛ بِشَرْطِ أَنْ يَأْمَنَ أَعْيُنَ النَّاسِ</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130D9D"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اسْتُدِلَّ بِرُؤْيَتِهِمْ جَسَدَ مُوسَى عَلَى جَوَازِ النَّظَرِ إِلَى الْعَوْرَةِ عِنْدَ الضَّرُورَةِ الدَّاعِيَةِ لِذَلِكَ؛ مِنْ مُدَاوَاةٍ، أَوْ بَرَاءَةٍ مِنْ عَيْبٍ؛ كَمَا لَوِ ادَّعَى أَحَدُ الزَّوْجَيْنِ عَلَى آخَرَ الْبَرَصَ؛ لِيَفْسَخَ النِّكَاحَ، فَأَنْكَرَ</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9FE135B"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فِيهِ دَلَالَةٌ عَلَى مُعْجِزَةِ مُوسَى عَلَيْهِ السَّلَامُ؛ مِنْ مَشْيِ الْحَجَرِ بِثَوْبِهِ إِلَى مَلَإٍ مِنْ بَنِي إِسْرَائِيلَ، وَنِدَائِهِ لِلْحَجَرِ، وَتَأْثِيرِ ضَرْبِهِ فِيهِ</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339634D"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تَأْيِيدُ اللَّهِ لِأَنْبِيَائِهِ بِالْمُعْجِزَاتِ، وَعَلَى مِثْلِهَا يُؤْمِنُ الْبَشَرُ.</w:t>
      </w:r>
    </w:p>
    <w:p w14:paraId="4BA34143"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وُجُودُ التَّمْيِيزِ فِي الْجَمَادِ؛ كَالْحَجَرِ وَنَحْوِهِ، وَمِثْلُهُ تَسْلِيمُ الْحَجَرِ بِمَكَّةَ عَلَى رَسُولِنَا صَلَّى اللَّهُ عَلَيْهِ وَسَلَّمَ، وَحَنِينُ الْجِذْعِ إِلَيْهِ، وَنَظَائِرُهُ</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10B7B56" w14:textId="77777777" w:rsidR="00B1029D" w:rsidRDefault="00B1029D" w:rsidP="00B1029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0877479" w14:textId="77777777" w:rsidR="00B1029D" w:rsidRDefault="00B1029D" w:rsidP="00B1029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الْفَوَائِدِ وَالْعِبَرِ</w:t>
      </w:r>
      <w:r>
        <w:rPr>
          <w:rFonts w:ascii="Simplified Arabic" w:hAnsi="Simplified Arabic" w:cs="Simplified Arabic"/>
          <w:sz w:val="32"/>
          <w:szCs w:val="32"/>
          <w:rtl/>
        </w:rPr>
        <w:t>:</w:t>
      </w:r>
    </w:p>
    <w:p w14:paraId="278C24D1"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الْأَنْبِيَاءُ أَكْمَلُ النَّاسِ خَلْقًا وَخُلُقًا؛ </w:t>
      </w:r>
      <w:r>
        <w:rPr>
          <w:rFonts w:ascii="Simplified Arabic" w:hAnsi="Simplified Arabic" w:cs="Simplified Arabic"/>
          <w:b/>
          <w:bCs/>
          <w:color w:val="0070C0"/>
          <w:sz w:val="32"/>
          <w:szCs w:val="32"/>
          <w:rtl/>
        </w:rPr>
        <w:t>فَمِنْ كَمَالِ مُوسَى الْخَلْقِيِّ</w:t>
      </w:r>
      <w:r>
        <w:rPr>
          <w:rFonts w:ascii="Simplified Arabic" w:hAnsi="Simplified Arabic" w:cs="Simplified Arabic"/>
          <w:sz w:val="32"/>
          <w:szCs w:val="32"/>
          <w:rtl/>
        </w:rPr>
        <w:t xml:space="preserve">: سَلَامَتُهُ مِنَ الْآفَاتِ وَالْأَمْرَاضِ الظَّاهِرَةِ، </w:t>
      </w:r>
      <w:r>
        <w:rPr>
          <w:rFonts w:ascii="Simplified Arabic" w:hAnsi="Simplified Arabic" w:cs="Simplified Arabic"/>
          <w:b/>
          <w:bCs/>
          <w:color w:val="0070C0"/>
          <w:sz w:val="32"/>
          <w:szCs w:val="32"/>
          <w:rtl/>
        </w:rPr>
        <w:t>وَمِنْ كَمَالِهِ الْخُلُقِيِّ</w:t>
      </w:r>
      <w:r>
        <w:rPr>
          <w:rFonts w:ascii="Simplified Arabic" w:hAnsi="Simplified Arabic" w:cs="Simplified Arabic"/>
          <w:sz w:val="32"/>
          <w:szCs w:val="32"/>
          <w:rtl/>
        </w:rPr>
        <w:t>: التَّخَلُّقُ بِخُلُقِ الْحَيَاءِ. قَالَ النَّوَوِيُّ رَحِمَهُ اللَّهُ: (وَلَا الْتِفَاتَ إِلَى مَا قَالَهُ مَنْ لَا تَحْقِيقَ لَهُ مِنْ أَهْلِ التَّارِيخِ فِي إِضَافَةِ ‌بَعْضِ ‌الْعَاهَاتِ ‌إِلَى ‌بَعْضِهِمْ، بَلْ نَزَّهَهُمُ اللَّهُ تَعَالَى مِنْ كُلِّ عَيْبٍ، وَمِنْ كُلِّ شَيْءٍ يُبَغِّضُ الْعُيُونَ، أَوْ يُنَفِّرُ الْقُلُوبَ)</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66D3E1E"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sz w:val="32"/>
          <w:szCs w:val="32"/>
          <w:rtl/>
        </w:rPr>
        <w:t xml:space="preserve"> دَلَّ قَوْلُهُ تَعَالَى: {</w:t>
      </w:r>
      <w:r>
        <w:rPr>
          <w:rFonts w:ascii="Simplified Arabic" w:hAnsi="Simplified Arabic" w:cs="Simplified Arabic"/>
          <w:b/>
          <w:bCs/>
          <w:color w:val="00B050"/>
          <w:sz w:val="32"/>
          <w:szCs w:val="32"/>
          <w:rtl/>
        </w:rPr>
        <w:t>يَا أَيُّهَا الَّذِينَ آمَنُوا لَا تَكُونُوا كَالَّذِينَ آذَوْا مُوسَى</w:t>
      </w:r>
      <w:r>
        <w:rPr>
          <w:rFonts w:ascii="Simplified Arabic" w:hAnsi="Simplified Arabic" w:cs="Simplified Arabic"/>
          <w:sz w:val="32"/>
          <w:szCs w:val="32"/>
          <w:rtl/>
        </w:rPr>
        <w:t>} عَلَى وُجُوبِ تَوْقِيرِ النَّبِيِّ صَلَّى اللَّهُ عَلَيْهِ وَسَلَّمَ، وَتَجَنُّبِ مَا يُؤْذِيهِ، وَتِلْكَ سُنَّةُ الصَّحَابَةِ رَضِيَ اللَّهُ عَنْهُمْ، وَالْمُسْلِمِينَ جَمِيعًا</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7F4D6B8"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النَّهْيُ عَنِ التَّشَبُّهِ بِبَنِي إِسْرَائِيلَ فِي إِيذَائِهِمْ لِنَبِيِّهِمْ مُوسَى عَلَيْهِ السَّلَامُ.</w:t>
      </w:r>
    </w:p>
    <w:p w14:paraId="36DE382C"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دَلَّ قَوْلُهُ تَعَالَى: {</w:t>
      </w:r>
      <w:r>
        <w:rPr>
          <w:rFonts w:ascii="Simplified Arabic" w:hAnsi="Simplified Arabic" w:cs="Simplified Arabic"/>
          <w:b/>
          <w:bCs/>
          <w:color w:val="00B050"/>
          <w:sz w:val="32"/>
          <w:szCs w:val="32"/>
          <w:rtl/>
        </w:rPr>
        <w:t>لَا تَكُونُوا كَالَّذِينَ آذَوْا مُوسَى</w:t>
      </w:r>
      <w:r>
        <w:rPr>
          <w:rFonts w:ascii="Simplified Arabic" w:hAnsi="Simplified Arabic" w:cs="Simplified Arabic"/>
          <w:sz w:val="32"/>
          <w:szCs w:val="32"/>
          <w:rtl/>
        </w:rPr>
        <w:t>} عَلَى تَحْرِيمِ أَذِيَّةِ الرَّسُولِ صَلَّى اللَّهُ عَلَيْهِ وَسَلَّمَ، وَالْأَصْلُ فِي النَّهْيِ التَّحْرِيمُ</w:t>
      </w:r>
      <w:r>
        <w:rPr>
          <w:rStyle w:val="ab"/>
          <w:rFonts w:ascii="Simplified Arabic" w:eastAsiaTheme="majorEastAsia" w:hAnsi="Simplified Arabic" w:cs="Simplified Arabic"/>
          <w:sz w:val="32"/>
          <w:szCs w:val="32"/>
          <w:rtl/>
        </w:rPr>
        <w:t>(</w:t>
      </w:r>
      <w:r>
        <w:rPr>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61DB5F9"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13- </w:t>
      </w:r>
      <w:r>
        <w:rPr>
          <w:rFonts w:ascii="Simplified Arabic" w:hAnsi="Simplified Arabic" w:cs="Simplified Arabic"/>
          <w:sz w:val="32"/>
          <w:szCs w:val="32"/>
          <w:rtl/>
        </w:rPr>
        <w:t>أَنَّ إِيذَاءَ مُوسَى عَلَيْهِ السَّلَامُ؛ كَانَ بِمَا جَرَى لَهُ فِي هَذِهِ الْقِصَّةِ.</w:t>
      </w:r>
    </w:p>
    <w:p w14:paraId="3CDAB799"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14- </w:t>
      </w:r>
      <w:r>
        <w:rPr>
          <w:rFonts w:ascii="Simplified Arabic" w:hAnsi="Simplified Arabic" w:cs="Simplified Arabic"/>
          <w:sz w:val="32"/>
          <w:szCs w:val="32"/>
          <w:rtl/>
        </w:rPr>
        <w:t>تَحْذِيرُ هَذِهِ الْأُمَّةِ مِنْ أَنْ يَسْلُكُوا مَسْلَكَ مَنْ آذَى مُوسَى مَعَ وَجَاهَتِهِ، فَيُؤْذُوا أَعْظَمَ الرُّسُلِ جَاهًا عِنْدَ اللَّهِ، وَأَرْفَعَهُمْ مَقَامًا وَدَرَجَةً – صَلَّى اللَّهُ عَلَيْهِ وَسَلَّمَ</w:t>
      </w:r>
      <w:r>
        <w:rPr>
          <w:rStyle w:val="ab"/>
          <w:rFonts w:ascii="Simplified Arabic" w:eastAsiaTheme="majorEastAsia" w:hAnsi="Simplified Arabic" w:cs="Simplified Arabic"/>
          <w:sz w:val="32"/>
          <w:szCs w:val="32"/>
          <w:rtl/>
        </w:rPr>
        <w:t>(</w:t>
      </w:r>
      <w:r>
        <w:rPr>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C22D84"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سُنَنِ اللَّهِ الْإِلَهِيَّةِ؛ مُعَادَاةُ الْأَنْبِيَاءِ، وَوَرَثَتِهِمْ. قَالَ تَعَالَى: {</w:t>
      </w:r>
      <w:r>
        <w:rPr>
          <w:rFonts w:cs="Simplified Arabic"/>
          <w:bCs/>
          <w:color w:val="00B050"/>
          <w:sz w:val="44"/>
          <w:szCs w:val="32"/>
          <w:rtl/>
        </w:rPr>
        <w:t>وَكَذَلِكَ جَعَلْنَا لِكُلِّ نَبِيٍّ عَدُوًّا مِنَ الْمُجْرِمِينَ</w:t>
      </w:r>
      <w:r>
        <w:rPr>
          <w:rFonts w:ascii="Simplified Arabic" w:hAnsi="Simplified Arabic" w:cs="Simplified Arabic"/>
          <w:sz w:val="32"/>
          <w:szCs w:val="32"/>
          <w:rtl/>
        </w:rPr>
        <w:t>} [الْفُرْقَانِ: 31].</w:t>
      </w:r>
    </w:p>
    <w:p w14:paraId="0D58FEFE"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الْوَيْلُ لِمَنْ آذَى الْمُؤْمِنِينَ، وَتَعَرَّضَ لَهُمْ بِالْإِهَانَةِ وَالتَّسْفِيهِ، قَالَ تَعَالَى: {</w:t>
      </w:r>
      <w:r>
        <w:rPr>
          <w:rFonts w:cs="Simplified Arabic"/>
          <w:bCs/>
          <w:color w:val="00B050"/>
          <w:sz w:val="44"/>
          <w:szCs w:val="32"/>
          <w:rtl/>
        </w:rPr>
        <w:t>إِنَّ الَّذِينَ يُؤْذُونَ اللَّهَ وَرَسُولَهُ لَعَنَهُمُ اللَّهُ فِي الدُّنْيَا وَالْآخِرَةِ وَأَعَدَّ لَهُمْ عَذَابًا مُهِينًا * وَالَّذِينَ يُؤْذُونَ الْمُؤْمِنِينَ وَالْمُؤْمِنَاتِ بِغَيْرِ مَا اكْتَسَبُوا فَقَدِ احْتَمَلُوا بُهْتَانًا وَإِثْمًا مُبِينًا</w:t>
      </w:r>
      <w:r>
        <w:rPr>
          <w:rFonts w:ascii="Simplified Arabic" w:hAnsi="Simplified Arabic" w:cs="Simplified Arabic"/>
          <w:sz w:val="32"/>
          <w:szCs w:val="32"/>
          <w:rtl/>
        </w:rPr>
        <w:t xml:space="preserve">} [الْفُرْقَانِ: 57، 58]. </w:t>
      </w:r>
    </w:p>
    <w:p w14:paraId="2A3B082D"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اللَّهُ تَعَالَى يُدَافِعُ عَنْ أَنْبِيَائِهِ، وَأَوْلِيَائِهِ، وَعِبَادِهِ الصَّالِحِينَ: قَالَ تَعَالَى: {</w:t>
      </w:r>
      <w:r>
        <w:rPr>
          <w:rFonts w:cs="Simplified Arabic"/>
          <w:bCs/>
          <w:color w:val="00B050"/>
          <w:sz w:val="44"/>
          <w:szCs w:val="32"/>
          <w:rtl/>
        </w:rPr>
        <w:t>إِنَّ اللَّهَ يُدَافِعُ عَنِ الَّذِينَ آمَنُوا</w:t>
      </w:r>
      <w:r>
        <w:rPr>
          <w:rFonts w:ascii="Simplified Arabic" w:hAnsi="Simplified Arabic" w:cs="Simplified Arabic"/>
          <w:sz w:val="32"/>
          <w:szCs w:val="32"/>
          <w:rtl/>
        </w:rPr>
        <w:t>} [الْحَجِّ: 38].</w:t>
      </w:r>
    </w:p>
    <w:p w14:paraId="35B57F23"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الْأَنْبِيَاءُ شَأْنُهُمْ شَأْنُ الْبَشَرِ فِي أَفْعَالِهِمْ؛ وَلِذَلِكَ ضَرَبَ مُوسَى الْحَجَرَ</w:t>
      </w:r>
      <w:r>
        <w:rPr>
          <w:rStyle w:val="ab"/>
          <w:rFonts w:ascii="Simplified Arabic" w:eastAsiaTheme="majorEastAsia" w:hAnsi="Simplified Arabic" w:cs="Simplified Arabic"/>
          <w:sz w:val="32"/>
          <w:szCs w:val="32"/>
          <w:rtl/>
        </w:rPr>
        <w:t>(</w:t>
      </w:r>
      <w:r>
        <w:rPr>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EDB44EC"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أَصْحَابُ الْوَقَارِ وَالرَّزَانَةِ، قَدْ تَمُرُّ بِحَيَاتِهِمْ أَحْدَاثٌ وَمَوَاقِفُ، تَجْعَلُهُمْ يَخْرُجُونَ عَنْ هَيْئَتِهِمْ وَوَقَارِهِمْ وَسَمْتِهِمْ، فَلَا يُلَامُونَ عَلَى ذَلِكَ؛ كَمَا جَرَى لِمُوسَى مَعَ الْحَجَرِ، وَمِصْدَاقُهُ قَوْلُ النَّبِيِّ صَلَّى اللَّهُ عَلَيْهِ وَسَلَّمَ: «</w:t>
      </w:r>
      <w:r>
        <w:rPr>
          <w:rFonts w:ascii="Simplified Arabic" w:hAnsi="Simplified Arabic" w:cs="Simplified Arabic"/>
          <w:b/>
          <w:bCs/>
          <w:sz w:val="32"/>
          <w:szCs w:val="32"/>
          <w:rtl/>
        </w:rPr>
        <w:t>أَقِيلُوا</w:t>
      </w:r>
      <w:r>
        <w:rPr>
          <w:rStyle w:val="ab"/>
          <w:rFonts w:ascii="Simplified Arabic" w:eastAsiaTheme="majorEastAsia" w:hAnsi="Simplified Arabic" w:cs="Simplified Arabic"/>
          <w:sz w:val="32"/>
          <w:szCs w:val="32"/>
          <w:rtl/>
        </w:rPr>
        <w:t>(</w:t>
      </w:r>
      <w:r>
        <w:rPr>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ذَوِي الْهَيْئَاتِ</w:t>
      </w:r>
      <w:r>
        <w:rPr>
          <w:rStyle w:val="ab"/>
          <w:rFonts w:ascii="Simplified Arabic" w:eastAsiaTheme="majorEastAsia" w:hAnsi="Simplified Arabic" w:cs="Simplified Arabic"/>
          <w:sz w:val="32"/>
          <w:szCs w:val="32"/>
          <w:rtl/>
        </w:rPr>
        <w:t>(</w:t>
      </w:r>
      <w:r>
        <w:rPr>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عَثَرَاتِهِمْ</w:t>
      </w:r>
      <w:r>
        <w:rPr>
          <w:rStyle w:val="ab"/>
          <w:rFonts w:ascii="Simplified Arabic" w:eastAsiaTheme="majorEastAsia" w:hAnsi="Simplified Arabic" w:cs="Simplified Arabic"/>
          <w:sz w:val="32"/>
          <w:szCs w:val="32"/>
          <w:rtl/>
        </w:rPr>
        <w:t>(</w:t>
      </w:r>
      <w:r>
        <w:rPr>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إِلَّا الْحُدُودَ</w:t>
      </w:r>
      <w:r>
        <w:rPr>
          <w:rFonts w:ascii="Simplified Arabic" w:hAnsi="Simplified Arabic" w:cs="Simplified Arabic"/>
          <w:sz w:val="32"/>
          <w:szCs w:val="32"/>
          <w:rtl/>
        </w:rPr>
        <w:t xml:space="preserve">» صَحِيحٌ – رَوَاهُ أَبُو دَاوُدَ. </w:t>
      </w:r>
    </w:p>
    <w:p w14:paraId="0CEFD818"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الْحَذَرُ مِنْ إِيذَاءِ أَوْلِيَاءِ اللَّهِ؛ فَإِنَّ اللَّهَ تَعَالَى يُدَافِعُ عَنْهُمْ، وَيَغَارُ عَلَيْهِمْ، وَيَنْتَقِمُ لَهُمْ، قَالَ رَسُولُ اللَّهِ صَلَّى اللَّهُ عَلَيْهِ وَسَلَّمَ: «</w:t>
      </w:r>
      <w:r>
        <w:rPr>
          <w:rFonts w:ascii="Simplified Arabic" w:hAnsi="Simplified Arabic" w:cs="Simplified Arabic"/>
          <w:b/>
          <w:bCs/>
          <w:sz w:val="32"/>
          <w:szCs w:val="32"/>
          <w:rtl/>
        </w:rPr>
        <w:t>إِنَّ اللَّهَ قَالَ: مَنْ عَادَى لِي وَلِيًّا؛ فَقَدْ آذَنْتُهُ بِالْحَرْبِ</w:t>
      </w:r>
      <w:r>
        <w:rPr>
          <w:rFonts w:ascii="Simplified Arabic" w:hAnsi="Simplified Arabic" w:cs="Simplified Arabic"/>
          <w:sz w:val="32"/>
          <w:szCs w:val="32"/>
          <w:rtl/>
        </w:rPr>
        <w:t>» رَوَاهُ الْبُخَارِيُّ.</w:t>
      </w:r>
    </w:p>
    <w:p w14:paraId="6841D9B2"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‌الْحَلْفِ ‌عَلَى ‌الْإِخْبَارِ؛ لِحَلِفِ أَبِي هُرَيْرَةَ رَضِيَ اللَّهُ عَنْهُ أَنَّ مُوسَى ضَرَبَ الْحَجَرَ وَأَثَّرَ فِيهِ ضَرْبُهُ، فَقَالَ: «وَاللَّهِ إِنَّهُ بِالْحَجَرِ نَدَبٌ»</w:t>
      </w:r>
      <w:r>
        <w:rPr>
          <w:rStyle w:val="ab"/>
          <w:rFonts w:ascii="Simplified Arabic" w:eastAsiaTheme="majorEastAsia" w:hAnsi="Simplified Arabic" w:cs="Simplified Arabic"/>
          <w:sz w:val="32"/>
          <w:szCs w:val="32"/>
          <w:rtl/>
        </w:rPr>
        <w:t>(</w:t>
      </w:r>
      <w:r>
        <w:rPr>
          <w:rtl/>
        </w:rPr>
        <w:footnoteReference w:id="2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497EB8" w14:textId="77777777" w:rsidR="00B1029D" w:rsidRDefault="00B1029D" w:rsidP="00B1029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كُلُّ مَذَامِّ النَّاسِ فِيكَ لَا تُنْقِصُ مِنْ قَدْرِكَ؛ إِذَا كُنْتَ عِنْدَ اللَّهِ وَجِيهًا.</w:t>
      </w:r>
    </w:p>
    <w:p w14:paraId="7E60040A" w14:textId="77777777" w:rsidR="00CD5036" w:rsidRPr="00B87FC9" w:rsidRDefault="00CD5036" w:rsidP="00B87FC9">
      <w:pPr>
        <w:rPr>
          <w:rtl/>
        </w:rPr>
      </w:pPr>
    </w:p>
    <w:bookmarkEnd w:id="0"/>
    <w:sectPr w:rsidR="00CD5036" w:rsidRPr="00B87FC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10E5" w14:textId="77777777" w:rsidR="005E01CE" w:rsidRDefault="005E01CE" w:rsidP="004309C1">
      <w:r>
        <w:separator/>
      </w:r>
    </w:p>
  </w:endnote>
  <w:endnote w:type="continuationSeparator" w:id="0">
    <w:p w14:paraId="431C73C8" w14:textId="77777777" w:rsidR="005E01CE" w:rsidRDefault="005E01CE" w:rsidP="0043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ACDD" w14:textId="77777777" w:rsidR="005E01CE" w:rsidRDefault="005E01CE" w:rsidP="004309C1">
      <w:r>
        <w:separator/>
      </w:r>
    </w:p>
  </w:footnote>
  <w:footnote w:type="continuationSeparator" w:id="0">
    <w:p w14:paraId="6B0F2F14" w14:textId="77777777" w:rsidR="005E01CE" w:rsidRDefault="005E01CE" w:rsidP="004309C1">
      <w:r>
        <w:continuationSeparator/>
      </w:r>
    </w:p>
  </w:footnote>
  <w:footnote w:id="1">
    <w:p w14:paraId="3B8F38C1"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سِتِّيرًا</w:t>
      </w:r>
      <w:r>
        <w:rPr>
          <w:rFonts w:ascii="Simplified Arabic" w:hAnsi="Simplified Arabic" w:cs="Simplified Arabic"/>
          <w:rtl/>
        </w:rPr>
        <w:t>: مُبالغةُ ساتِرٍ. انظر: عمدة القاري، للعيني (15/301).</w:t>
      </w:r>
    </w:p>
  </w:footnote>
  <w:footnote w:id="2">
    <w:p w14:paraId="00810AC6"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أُدْرَةٌ: </w:t>
      </w:r>
      <w:r>
        <w:rPr>
          <w:rFonts w:ascii="Simplified Arabic" w:hAnsi="Simplified Arabic" w:cs="Simplified Arabic"/>
          <w:rtl/>
        </w:rPr>
        <w:t>الْأُدْرَةُ: نَفْخَةٌ فِي الْخُصْيَةِ. انظر: شرح القسطلاني على البخاري، (5/385).</w:t>
      </w:r>
    </w:p>
  </w:footnote>
  <w:footnote w:id="3">
    <w:p w14:paraId="71870C6B"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ثَوْبِي حَجَرُ</w:t>
      </w:r>
      <w:r>
        <w:rPr>
          <w:rFonts w:ascii="Simplified Arabic" w:hAnsi="Simplified Arabic" w:cs="Simplified Arabic"/>
          <w:rtl/>
        </w:rPr>
        <w:t xml:space="preserve">: أَيْ: أَعْطِنِي ثَوْبِي يَا حَجَرُ! وَإِنَّمَا خَاطَبَهُ؛ ‌لِأَنَّهُ ‌أَجْرَاهُ ‌مَجْرَى مَنْ يَعْقِلُ؛ لِكَوْنِهِ فَرَّ بِثَوْبِهِ، فَانْتَقَلَ عِنْدَهُ مِنْ حُكْمِ الْجَمَادِ إِلَى حُكْمِ الْحَيَوَانِ، فَنَادَاهُ، فَلَمَّا لَمْ يُعْطِهِ؛ ضَرَبَهُ. </w:t>
      </w:r>
      <w:r>
        <w:rPr>
          <w:rFonts w:ascii="Simplified Arabic" w:hAnsi="Simplified Arabic" w:cs="Simplified Arabic"/>
          <w:b/>
          <w:bCs/>
          <w:rtl/>
        </w:rPr>
        <w:t>وَقِيلَ</w:t>
      </w:r>
      <w:r>
        <w:rPr>
          <w:rFonts w:ascii="Simplified Arabic" w:hAnsi="Simplified Arabic" w:cs="Simplified Arabic"/>
          <w:rtl/>
        </w:rPr>
        <w:t xml:space="preserve">: يَحْتَمِلُ: أَنْ يَكُونَ مُوسَى أَرَادَ بِضَرْبِهِ إِظْهَارَ الْمُعْجِزَةِ؛ بِتَأْثِيرِ ضَرْبِهِ فِيهِ. انظر: فتح الباري، لابن حجر (1/386). </w:t>
      </w:r>
    </w:p>
  </w:footnote>
  <w:footnote w:id="4">
    <w:p w14:paraId="64F45171"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قَامَ الْحَجَرُ: </w:t>
      </w:r>
      <w:r>
        <w:rPr>
          <w:rFonts w:ascii="Simplified Arabic" w:hAnsi="Simplified Arabic" w:cs="Simplified Arabic"/>
          <w:rtl/>
        </w:rPr>
        <w:t>أي: تَوَقَّف الحجر عن العَدْو.</w:t>
      </w:r>
    </w:p>
  </w:footnote>
  <w:footnote w:id="5">
    <w:p w14:paraId="0BE54913" w14:textId="77777777" w:rsidR="00B1029D" w:rsidRDefault="00B1029D" w:rsidP="00B1029D">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لَنَدَبًا</w:t>
      </w:r>
      <w:r>
        <w:rPr>
          <w:rFonts w:ascii="Simplified Arabic" w:hAnsi="Simplified Arabic" w:cs="Simplified Arabic"/>
          <w:rtl/>
        </w:rPr>
        <w:t>: النَّدَبُ - بِفَتْحِ النُّونِ وَالدَّالِ أَيْ: ‌أَثَرًا ‌وَعَلَامَةً ‌بَاقِيَةً مِنْ أَثَرِ ضَرْبِهِ، وَأَصْلُ النَّدَبِ أَثَرُ الْجُرْحِ، إِذَا لَمْ يَرْتَفِعْ عَنِ الْجِلْدِ، فَشُبِّهَ بِهِ أَثَرُ الضَّرْبِ بِالْحَجَرِ. انظر: مرقاة المفاتيح، للقاري (9/3643).</w:t>
      </w:r>
    </w:p>
  </w:footnote>
  <w:footnote w:id="6">
    <w:p w14:paraId="76311C64"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B050"/>
          <w:rtl/>
        </w:rPr>
        <w:t>وَكَانَ عِنْدَ اللَّهِ وَجِيهًا</w:t>
      </w:r>
      <w:r>
        <w:rPr>
          <w:rFonts w:ascii="Simplified Arabic" w:hAnsi="Simplified Arabic" w:cs="Simplified Arabic"/>
          <w:rtl/>
        </w:rPr>
        <w:t>}: أي: وكان موسى عليه السلام عند الله ذا قَدْرٍ عظيمٍ، ومنزلةٍ عاليةٍ، وجاهٍ، وشرفٍ، وكرامةٍ. انظر: تفسير القرطبي، (14/252)؛ تفسير ابن كثير، (6/487).</w:t>
      </w:r>
    </w:p>
  </w:footnote>
  <w:footnote w:id="7">
    <w:p w14:paraId="551B14E6"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آدَرُ</w:t>
      </w:r>
      <w:r>
        <w:rPr>
          <w:rFonts w:ascii="Simplified Arabic" w:hAnsi="Simplified Arabic" w:cs="Simplified Arabic"/>
          <w:rtl/>
        </w:rPr>
        <w:t>: أي: به أُدرة، وهي: نَفْخّةٌ فِي الْخُصْيَةِ. انظر: النهاية في غريب الحديث والأثر، (1/31).</w:t>
      </w:r>
    </w:p>
  </w:footnote>
  <w:footnote w:id="8">
    <w:p w14:paraId="0AFD9D0A"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فَجَمَحَ مُوسَى بِإِثْرِهِ</w:t>
      </w:r>
      <w:r>
        <w:rPr>
          <w:rFonts w:ascii="Simplified Arabic" w:hAnsi="Simplified Arabic" w:cs="Simplified Arabic"/>
          <w:rtl/>
        </w:rPr>
        <w:t>: أي: أسْرَعَ في مشيه خلف الحجر؛ ليأخذ ثوبَه. انظر: المفهم لما أشكل من تلخيص كتاب مسلم، (6/190).</w:t>
      </w:r>
    </w:p>
  </w:footnote>
  <w:footnote w:id="9">
    <w:p w14:paraId="3E7E482C"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فَطَفِقَ بِالْحَجَرِ ضَرْبًا</w:t>
      </w:r>
      <w:r>
        <w:rPr>
          <w:rFonts w:ascii="Simplified Arabic" w:hAnsi="Simplified Arabic" w:cs="Simplified Arabic"/>
          <w:rtl/>
        </w:rPr>
        <w:t>: أي: أخذ يضربه، كأنَّ بينه وبينه ثأْرًا.</w:t>
      </w:r>
    </w:p>
  </w:footnote>
  <w:footnote w:id="10">
    <w:p w14:paraId="0DA39B07"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(15/127).</w:t>
      </w:r>
    </w:p>
  </w:footnote>
  <w:footnote w:id="11">
    <w:p w14:paraId="587F0341"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الكواكب الدراري في شرح صحيح البخاري، (3/142).</w:t>
      </w:r>
    </w:p>
  </w:footnote>
  <w:footnote w:id="12">
    <w:p w14:paraId="1BACB8CC" w14:textId="77777777" w:rsidR="00B1029D" w:rsidRDefault="00B1029D" w:rsidP="00B1029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المنعم شرح صحيح مسلم، (2/370)؛ شرح صحيح البخاري، لابن بطال (1/393).</w:t>
      </w:r>
    </w:p>
  </w:footnote>
  <w:footnote w:id="13">
    <w:p w14:paraId="4C3A17F7"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المنعم شرح صحيح مسلم، (2/370).</w:t>
      </w:r>
    </w:p>
  </w:footnote>
  <w:footnote w:id="14">
    <w:p w14:paraId="6BB63EDC" w14:textId="77777777" w:rsidR="00B1029D" w:rsidRDefault="00B1029D" w:rsidP="00B1029D">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(15/127).</w:t>
      </w:r>
    </w:p>
  </w:footnote>
  <w:footnote w:id="15">
    <w:p w14:paraId="49967FD9"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(15/127).</w:t>
      </w:r>
    </w:p>
  </w:footnote>
  <w:footnote w:id="16">
    <w:p w14:paraId="2DB38079"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(22/120).</w:t>
      </w:r>
    </w:p>
  </w:footnote>
  <w:footnote w:id="17">
    <w:p w14:paraId="5A547739"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الأحزاب، (ص529).</w:t>
      </w:r>
    </w:p>
  </w:footnote>
  <w:footnote w:id="18">
    <w:p w14:paraId="756EBAAB"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القواعد الحسان لتفسير القرآن، للسعدي (ص161).</w:t>
      </w:r>
    </w:p>
  </w:footnote>
  <w:footnote w:id="19">
    <w:p w14:paraId="33FC20B7" w14:textId="77777777" w:rsidR="00B1029D" w:rsidRDefault="00B1029D" w:rsidP="00B1029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المنعم شرح صحيح مسلم، (2/370).</w:t>
      </w:r>
    </w:p>
  </w:footnote>
  <w:footnote w:id="20">
    <w:p w14:paraId="6A7FEA37" w14:textId="77777777" w:rsidR="00B1029D" w:rsidRDefault="00B1029D" w:rsidP="00B1029D">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أَقِيلُوا</w:t>
      </w:r>
      <w:r>
        <w:rPr>
          <w:rFonts w:ascii="Simplified Arabic" w:hAnsi="Simplified Arabic" w:cs="Simplified Arabic"/>
          <w:rtl/>
        </w:rPr>
        <w:t>: أي: اعفوا، واصفحوا عنهم. انظر: النهاية في غريب الحديث والأثر، (5/285).</w:t>
      </w:r>
    </w:p>
  </w:footnote>
  <w:footnote w:id="21">
    <w:p w14:paraId="484922BC" w14:textId="77777777" w:rsidR="00B1029D" w:rsidRDefault="00B1029D" w:rsidP="00B1029D">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ذَوِي الْهَيْئَاتِ</w:t>
      </w:r>
      <w:r>
        <w:rPr>
          <w:rFonts w:ascii="Simplified Arabic" w:hAnsi="Simplified Arabic" w:cs="Simplified Arabic"/>
          <w:rtl/>
        </w:rPr>
        <w:t>: هم أهل المروءة والصلاح الذين لا يُعرَفون بالشَّر؛ فَيَزِلُّ أَحدُهم الزَّلَّة. انظر: تاج العروس، (1/520).</w:t>
      </w:r>
    </w:p>
  </w:footnote>
  <w:footnote w:id="22">
    <w:p w14:paraId="38C66F92"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عَثَرَاتِهِمْ</w:t>
      </w:r>
      <w:r>
        <w:rPr>
          <w:rFonts w:ascii="Simplified Arabic" w:hAnsi="Simplified Arabic" w:cs="Simplified Arabic"/>
          <w:rtl/>
        </w:rPr>
        <w:t xml:space="preserve">: زلاتهم. </w:t>
      </w:r>
    </w:p>
  </w:footnote>
  <w:footnote w:id="23">
    <w:p w14:paraId="2FB315BF" w14:textId="77777777" w:rsidR="00B1029D" w:rsidRDefault="00B1029D" w:rsidP="00B1029D">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صحيح البخاري، لابن بطال (1/394).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4B"/>
    <w:rsid w:val="000018C0"/>
    <w:rsid w:val="00017CE5"/>
    <w:rsid w:val="00025B5F"/>
    <w:rsid w:val="00052A64"/>
    <w:rsid w:val="000700A8"/>
    <w:rsid w:val="00071209"/>
    <w:rsid w:val="000752C2"/>
    <w:rsid w:val="000766AD"/>
    <w:rsid w:val="00084D1A"/>
    <w:rsid w:val="000B1B07"/>
    <w:rsid w:val="000B416E"/>
    <w:rsid w:val="000E3DD8"/>
    <w:rsid w:val="000E6B38"/>
    <w:rsid w:val="000F615C"/>
    <w:rsid w:val="0010686B"/>
    <w:rsid w:val="00120E00"/>
    <w:rsid w:val="001226BA"/>
    <w:rsid w:val="00122FC0"/>
    <w:rsid w:val="001236F2"/>
    <w:rsid w:val="00124646"/>
    <w:rsid w:val="00135B88"/>
    <w:rsid w:val="001374EC"/>
    <w:rsid w:val="00156C14"/>
    <w:rsid w:val="00182972"/>
    <w:rsid w:val="00184704"/>
    <w:rsid w:val="001852EA"/>
    <w:rsid w:val="0019710D"/>
    <w:rsid w:val="001A32F1"/>
    <w:rsid w:val="001B3BB6"/>
    <w:rsid w:val="001B54F8"/>
    <w:rsid w:val="001C0BC6"/>
    <w:rsid w:val="001C13CB"/>
    <w:rsid w:val="001D164D"/>
    <w:rsid w:val="001E7DEA"/>
    <w:rsid w:val="002047C0"/>
    <w:rsid w:val="00213CE9"/>
    <w:rsid w:val="00216546"/>
    <w:rsid w:val="00230D6D"/>
    <w:rsid w:val="00253A84"/>
    <w:rsid w:val="00274CC1"/>
    <w:rsid w:val="00281D20"/>
    <w:rsid w:val="00291DA8"/>
    <w:rsid w:val="002944D8"/>
    <w:rsid w:val="002B107C"/>
    <w:rsid w:val="002B3958"/>
    <w:rsid w:val="002B5BDC"/>
    <w:rsid w:val="002E0D98"/>
    <w:rsid w:val="002F15D5"/>
    <w:rsid w:val="002F6FAA"/>
    <w:rsid w:val="00302F82"/>
    <w:rsid w:val="003164D4"/>
    <w:rsid w:val="00330551"/>
    <w:rsid w:val="00337D51"/>
    <w:rsid w:val="0035177A"/>
    <w:rsid w:val="00362230"/>
    <w:rsid w:val="00362248"/>
    <w:rsid w:val="0036529F"/>
    <w:rsid w:val="00366FF5"/>
    <w:rsid w:val="003939E6"/>
    <w:rsid w:val="003A6E20"/>
    <w:rsid w:val="003B6D4E"/>
    <w:rsid w:val="003B7B71"/>
    <w:rsid w:val="003D5958"/>
    <w:rsid w:val="003F2C86"/>
    <w:rsid w:val="00400BB8"/>
    <w:rsid w:val="00401AC5"/>
    <w:rsid w:val="00425CA1"/>
    <w:rsid w:val="004309C1"/>
    <w:rsid w:val="00456A49"/>
    <w:rsid w:val="00462F4D"/>
    <w:rsid w:val="0046346B"/>
    <w:rsid w:val="004702D7"/>
    <w:rsid w:val="00470B2B"/>
    <w:rsid w:val="00472491"/>
    <w:rsid w:val="00484F44"/>
    <w:rsid w:val="00487533"/>
    <w:rsid w:val="00491E14"/>
    <w:rsid w:val="00491F9A"/>
    <w:rsid w:val="00494471"/>
    <w:rsid w:val="00495A10"/>
    <w:rsid w:val="004A4B51"/>
    <w:rsid w:val="004A6AC2"/>
    <w:rsid w:val="004B4381"/>
    <w:rsid w:val="004B5423"/>
    <w:rsid w:val="004B78CA"/>
    <w:rsid w:val="004D3957"/>
    <w:rsid w:val="004D41C4"/>
    <w:rsid w:val="004D6B29"/>
    <w:rsid w:val="004E0D9B"/>
    <w:rsid w:val="004E4872"/>
    <w:rsid w:val="004E4BF5"/>
    <w:rsid w:val="004E55AB"/>
    <w:rsid w:val="004E7B03"/>
    <w:rsid w:val="004F4771"/>
    <w:rsid w:val="004F4F67"/>
    <w:rsid w:val="0050588E"/>
    <w:rsid w:val="005170B3"/>
    <w:rsid w:val="00520F29"/>
    <w:rsid w:val="00523261"/>
    <w:rsid w:val="00523F8A"/>
    <w:rsid w:val="005301CD"/>
    <w:rsid w:val="005714BB"/>
    <w:rsid w:val="00581346"/>
    <w:rsid w:val="00586802"/>
    <w:rsid w:val="005901D4"/>
    <w:rsid w:val="00593011"/>
    <w:rsid w:val="005A06CA"/>
    <w:rsid w:val="005A08D3"/>
    <w:rsid w:val="005A0BBD"/>
    <w:rsid w:val="005B5CD5"/>
    <w:rsid w:val="005D02CC"/>
    <w:rsid w:val="005D03D0"/>
    <w:rsid w:val="005E01CE"/>
    <w:rsid w:val="005E278A"/>
    <w:rsid w:val="005E6796"/>
    <w:rsid w:val="00602022"/>
    <w:rsid w:val="00603DC8"/>
    <w:rsid w:val="0060478A"/>
    <w:rsid w:val="00614400"/>
    <w:rsid w:val="006169F6"/>
    <w:rsid w:val="00621237"/>
    <w:rsid w:val="006214F8"/>
    <w:rsid w:val="00625104"/>
    <w:rsid w:val="00632CD1"/>
    <w:rsid w:val="0066095B"/>
    <w:rsid w:val="00660960"/>
    <w:rsid w:val="006614BF"/>
    <w:rsid w:val="00666ED7"/>
    <w:rsid w:val="00687CFF"/>
    <w:rsid w:val="006A0DF6"/>
    <w:rsid w:val="006A6821"/>
    <w:rsid w:val="006D0361"/>
    <w:rsid w:val="006F7199"/>
    <w:rsid w:val="00701F8D"/>
    <w:rsid w:val="007024CF"/>
    <w:rsid w:val="00731C5F"/>
    <w:rsid w:val="00732117"/>
    <w:rsid w:val="00741A22"/>
    <w:rsid w:val="007509E4"/>
    <w:rsid w:val="0077617A"/>
    <w:rsid w:val="00777528"/>
    <w:rsid w:val="0078416A"/>
    <w:rsid w:val="00785620"/>
    <w:rsid w:val="00796B1A"/>
    <w:rsid w:val="007C4C75"/>
    <w:rsid w:val="007C7403"/>
    <w:rsid w:val="007D53B9"/>
    <w:rsid w:val="007E281B"/>
    <w:rsid w:val="007F6B75"/>
    <w:rsid w:val="008426AB"/>
    <w:rsid w:val="008443B5"/>
    <w:rsid w:val="008630F9"/>
    <w:rsid w:val="00897318"/>
    <w:rsid w:val="008B5606"/>
    <w:rsid w:val="008B6A8C"/>
    <w:rsid w:val="008B71AC"/>
    <w:rsid w:val="008C3F6A"/>
    <w:rsid w:val="008C6188"/>
    <w:rsid w:val="008D1ACC"/>
    <w:rsid w:val="008F0A13"/>
    <w:rsid w:val="008F55C0"/>
    <w:rsid w:val="008F7BD6"/>
    <w:rsid w:val="008F7C46"/>
    <w:rsid w:val="009158C0"/>
    <w:rsid w:val="00925CCE"/>
    <w:rsid w:val="0092606C"/>
    <w:rsid w:val="009349C1"/>
    <w:rsid w:val="0093500E"/>
    <w:rsid w:val="0093758C"/>
    <w:rsid w:val="00940BAA"/>
    <w:rsid w:val="0095024D"/>
    <w:rsid w:val="00957AA1"/>
    <w:rsid w:val="00957CA6"/>
    <w:rsid w:val="00973352"/>
    <w:rsid w:val="00976F0D"/>
    <w:rsid w:val="009772D0"/>
    <w:rsid w:val="009966DF"/>
    <w:rsid w:val="00997E37"/>
    <w:rsid w:val="009A311E"/>
    <w:rsid w:val="009A3C16"/>
    <w:rsid w:val="009A4FEA"/>
    <w:rsid w:val="009A58A6"/>
    <w:rsid w:val="009A7A1D"/>
    <w:rsid w:val="009B1412"/>
    <w:rsid w:val="009B25F1"/>
    <w:rsid w:val="009B3FF6"/>
    <w:rsid w:val="009D2947"/>
    <w:rsid w:val="009E2AA6"/>
    <w:rsid w:val="009F29D7"/>
    <w:rsid w:val="009F3AF0"/>
    <w:rsid w:val="009F5BE0"/>
    <w:rsid w:val="00A0113C"/>
    <w:rsid w:val="00A4633D"/>
    <w:rsid w:val="00A46623"/>
    <w:rsid w:val="00A6380C"/>
    <w:rsid w:val="00A64D25"/>
    <w:rsid w:val="00A8712E"/>
    <w:rsid w:val="00A95518"/>
    <w:rsid w:val="00AA59B7"/>
    <w:rsid w:val="00AB1967"/>
    <w:rsid w:val="00AB5DD5"/>
    <w:rsid w:val="00AB6C4B"/>
    <w:rsid w:val="00AC262D"/>
    <w:rsid w:val="00AD12A7"/>
    <w:rsid w:val="00AD1F04"/>
    <w:rsid w:val="00AD27EA"/>
    <w:rsid w:val="00AD2DEF"/>
    <w:rsid w:val="00AD6D40"/>
    <w:rsid w:val="00AD7B77"/>
    <w:rsid w:val="00AE2FEF"/>
    <w:rsid w:val="00B05D5B"/>
    <w:rsid w:val="00B1029D"/>
    <w:rsid w:val="00B1245E"/>
    <w:rsid w:val="00B24B7B"/>
    <w:rsid w:val="00B26714"/>
    <w:rsid w:val="00B26806"/>
    <w:rsid w:val="00B27C63"/>
    <w:rsid w:val="00B32FCB"/>
    <w:rsid w:val="00B622AD"/>
    <w:rsid w:val="00B63619"/>
    <w:rsid w:val="00B71C92"/>
    <w:rsid w:val="00B73936"/>
    <w:rsid w:val="00B7418C"/>
    <w:rsid w:val="00B75B6A"/>
    <w:rsid w:val="00B8225D"/>
    <w:rsid w:val="00B83458"/>
    <w:rsid w:val="00B842A6"/>
    <w:rsid w:val="00B84CEA"/>
    <w:rsid w:val="00B87FC9"/>
    <w:rsid w:val="00B90BE9"/>
    <w:rsid w:val="00B90FFC"/>
    <w:rsid w:val="00B95A4B"/>
    <w:rsid w:val="00BD3665"/>
    <w:rsid w:val="00BE2923"/>
    <w:rsid w:val="00BE3288"/>
    <w:rsid w:val="00BF2702"/>
    <w:rsid w:val="00BF4CBE"/>
    <w:rsid w:val="00BF5F76"/>
    <w:rsid w:val="00C02053"/>
    <w:rsid w:val="00C057D9"/>
    <w:rsid w:val="00C232AD"/>
    <w:rsid w:val="00C265A6"/>
    <w:rsid w:val="00C3368A"/>
    <w:rsid w:val="00C6058C"/>
    <w:rsid w:val="00C6708B"/>
    <w:rsid w:val="00C74BA3"/>
    <w:rsid w:val="00C87A9C"/>
    <w:rsid w:val="00C9279B"/>
    <w:rsid w:val="00C94B2D"/>
    <w:rsid w:val="00CA2157"/>
    <w:rsid w:val="00CA57D5"/>
    <w:rsid w:val="00CB29D6"/>
    <w:rsid w:val="00CC5A43"/>
    <w:rsid w:val="00CC7778"/>
    <w:rsid w:val="00CD5036"/>
    <w:rsid w:val="00CE101F"/>
    <w:rsid w:val="00CE7BAA"/>
    <w:rsid w:val="00CF1966"/>
    <w:rsid w:val="00CF40D3"/>
    <w:rsid w:val="00D10B2D"/>
    <w:rsid w:val="00D12317"/>
    <w:rsid w:val="00D276B2"/>
    <w:rsid w:val="00D27764"/>
    <w:rsid w:val="00D342ED"/>
    <w:rsid w:val="00D36833"/>
    <w:rsid w:val="00D460B6"/>
    <w:rsid w:val="00D501C3"/>
    <w:rsid w:val="00D539EE"/>
    <w:rsid w:val="00D913F0"/>
    <w:rsid w:val="00DA3215"/>
    <w:rsid w:val="00DC6E4C"/>
    <w:rsid w:val="00DD196D"/>
    <w:rsid w:val="00DE217B"/>
    <w:rsid w:val="00DF1D16"/>
    <w:rsid w:val="00E00798"/>
    <w:rsid w:val="00E00D01"/>
    <w:rsid w:val="00E02463"/>
    <w:rsid w:val="00E02F2E"/>
    <w:rsid w:val="00E102B1"/>
    <w:rsid w:val="00E27C75"/>
    <w:rsid w:val="00E310CD"/>
    <w:rsid w:val="00E3604F"/>
    <w:rsid w:val="00E4794B"/>
    <w:rsid w:val="00E5183C"/>
    <w:rsid w:val="00E53144"/>
    <w:rsid w:val="00E62FE4"/>
    <w:rsid w:val="00E64309"/>
    <w:rsid w:val="00E71B5B"/>
    <w:rsid w:val="00E87A08"/>
    <w:rsid w:val="00E91A41"/>
    <w:rsid w:val="00E9221E"/>
    <w:rsid w:val="00E96FF2"/>
    <w:rsid w:val="00EA5F8D"/>
    <w:rsid w:val="00EB036D"/>
    <w:rsid w:val="00EC4B96"/>
    <w:rsid w:val="00ED2BB0"/>
    <w:rsid w:val="00EE0E52"/>
    <w:rsid w:val="00EE21D4"/>
    <w:rsid w:val="00F0772A"/>
    <w:rsid w:val="00F15E06"/>
    <w:rsid w:val="00F24C6E"/>
    <w:rsid w:val="00F32198"/>
    <w:rsid w:val="00F32FB6"/>
    <w:rsid w:val="00F34FD2"/>
    <w:rsid w:val="00F40D36"/>
    <w:rsid w:val="00F52190"/>
    <w:rsid w:val="00F6423B"/>
    <w:rsid w:val="00F705DB"/>
    <w:rsid w:val="00F70BAB"/>
    <w:rsid w:val="00F73059"/>
    <w:rsid w:val="00F81059"/>
    <w:rsid w:val="00FA25B3"/>
    <w:rsid w:val="00FA72F6"/>
    <w:rsid w:val="00FB1CA5"/>
    <w:rsid w:val="00FB3924"/>
    <w:rsid w:val="00FB4972"/>
    <w:rsid w:val="00FC4FB8"/>
    <w:rsid w:val="00FE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C116A6E"/>
  <w15:chartTrackingRefBased/>
  <w15:docId w15:val="{ED5E362C-77D3-4ACD-830E-F7459719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D2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95A4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95A4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95A4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95A4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95A4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95A4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95A4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95A4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95A4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95A4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95A4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95A4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95A4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95A4B"/>
    <w:rPr>
      <w:rFonts w:eastAsiaTheme="majorEastAsia" w:cstheme="majorBidi"/>
      <w:color w:val="2F5496" w:themeColor="accent1" w:themeShade="BF"/>
    </w:rPr>
  </w:style>
  <w:style w:type="character" w:customStyle="1" w:styleId="6Char">
    <w:name w:val="عنوان 6 Char"/>
    <w:basedOn w:val="a0"/>
    <w:link w:val="6"/>
    <w:uiPriority w:val="9"/>
    <w:semiHidden/>
    <w:rsid w:val="00B95A4B"/>
    <w:rPr>
      <w:rFonts w:eastAsiaTheme="majorEastAsia" w:cstheme="majorBidi"/>
      <w:i/>
      <w:iCs/>
      <w:color w:val="595959" w:themeColor="text1" w:themeTint="A6"/>
    </w:rPr>
  </w:style>
  <w:style w:type="character" w:customStyle="1" w:styleId="7Char">
    <w:name w:val="عنوان 7 Char"/>
    <w:basedOn w:val="a0"/>
    <w:link w:val="7"/>
    <w:uiPriority w:val="9"/>
    <w:semiHidden/>
    <w:rsid w:val="00B95A4B"/>
    <w:rPr>
      <w:rFonts w:eastAsiaTheme="majorEastAsia" w:cstheme="majorBidi"/>
      <w:color w:val="595959" w:themeColor="text1" w:themeTint="A6"/>
    </w:rPr>
  </w:style>
  <w:style w:type="character" w:customStyle="1" w:styleId="8Char">
    <w:name w:val="عنوان 8 Char"/>
    <w:basedOn w:val="a0"/>
    <w:link w:val="8"/>
    <w:uiPriority w:val="9"/>
    <w:semiHidden/>
    <w:rsid w:val="00B95A4B"/>
    <w:rPr>
      <w:rFonts w:eastAsiaTheme="majorEastAsia" w:cstheme="majorBidi"/>
      <w:i/>
      <w:iCs/>
      <w:color w:val="272727" w:themeColor="text1" w:themeTint="D8"/>
    </w:rPr>
  </w:style>
  <w:style w:type="character" w:customStyle="1" w:styleId="9Char">
    <w:name w:val="عنوان 9 Char"/>
    <w:basedOn w:val="a0"/>
    <w:link w:val="9"/>
    <w:uiPriority w:val="9"/>
    <w:semiHidden/>
    <w:rsid w:val="00B95A4B"/>
    <w:rPr>
      <w:rFonts w:eastAsiaTheme="majorEastAsia" w:cstheme="majorBidi"/>
      <w:color w:val="272727" w:themeColor="text1" w:themeTint="D8"/>
    </w:rPr>
  </w:style>
  <w:style w:type="paragraph" w:styleId="a3">
    <w:name w:val="Title"/>
    <w:basedOn w:val="a"/>
    <w:next w:val="a"/>
    <w:link w:val="Char"/>
    <w:uiPriority w:val="10"/>
    <w:qFormat/>
    <w:rsid w:val="00B95A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95A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5A4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95A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5A4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95A4B"/>
    <w:rPr>
      <w:i/>
      <w:iCs/>
      <w:color w:val="404040" w:themeColor="text1" w:themeTint="BF"/>
    </w:rPr>
  </w:style>
  <w:style w:type="paragraph" w:styleId="a6">
    <w:name w:val="List Paragraph"/>
    <w:basedOn w:val="a"/>
    <w:uiPriority w:val="34"/>
    <w:qFormat/>
    <w:rsid w:val="00B95A4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95A4B"/>
    <w:rPr>
      <w:i/>
      <w:iCs/>
      <w:color w:val="2F5496" w:themeColor="accent1" w:themeShade="BF"/>
    </w:rPr>
  </w:style>
  <w:style w:type="paragraph" w:styleId="a8">
    <w:name w:val="Intense Quote"/>
    <w:basedOn w:val="a"/>
    <w:next w:val="a"/>
    <w:link w:val="Char2"/>
    <w:uiPriority w:val="30"/>
    <w:qFormat/>
    <w:rsid w:val="00B95A4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95A4B"/>
    <w:rPr>
      <w:i/>
      <w:iCs/>
      <w:color w:val="2F5496" w:themeColor="accent1" w:themeShade="BF"/>
    </w:rPr>
  </w:style>
  <w:style w:type="character" w:styleId="a9">
    <w:name w:val="Intense Reference"/>
    <w:basedOn w:val="a0"/>
    <w:uiPriority w:val="32"/>
    <w:qFormat/>
    <w:rsid w:val="00B95A4B"/>
    <w:rPr>
      <w:b/>
      <w:bCs/>
      <w:smallCaps/>
      <w:color w:val="2F5496" w:themeColor="accent1" w:themeShade="BF"/>
      <w:spacing w:val="5"/>
    </w:rPr>
  </w:style>
  <w:style w:type="paragraph" w:styleId="aa">
    <w:name w:val="footnote text"/>
    <w:basedOn w:val="a"/>
    <w:link w:val="Char3"/>
    <w:uiPriority w:val="99"/>
    <w:semiHidden/>
    <w:unhideWhenUsed/>
    <w:rsid w:val="004309C1"/>
    <w:rPr>
      <w:sz w:val="20"/>
      <w:szCs w:val="20"/>
    </w:rPr>
  </w:style>
  <w:style w:type="character" w:customStyle="1" w:styleId="Char3">
    <w:name w:val="نص حاشية سفلية Char"/>
    <w:basedOn w:val="a0"/>
    <w:link w:val="aa"/>
    <w:uiPriority w:val="99"/>
    <w:semiHidden/>
    <w:rsid w:val="004309C1"/>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4309C1"/>
    <w:rPr>
      <w:vertAlign w:val="superscript"/>
    </w:rPr>
  </w:style>
  <w:style w:type="paragraph" w:styleId="ac">
    <w:name w:val="header"/>
    <w:basedOn w:val="a"/>
    <w:link w:val="Char4"/>
    <w:uiPriority w:val="99"/>
    <w:semiHidden/>
    <w:unhideWhenUsed/>
    <w:rsid w:val="00E02463"/>
    <w:pPr>
      <w:tabs>
        <w:tab w:val="center" w:pos="4153"/>
        <w:tab w:val="right" w:pos="8306"/>
      </w:tabs>
    </w:pPr>
  </w:style>
  <w:style w:type="character" w:customStyle="1" w:styleId="Char4">
    <w:name w:val="رأس الصفحة Char"/>
    <w:basedOn w:val="a0"/>
    <w:link w:val="ac"/>
    <w:uiPriority w:val="99"/>
    <w:semiHidden/>
    <w:rsid w:val="00E02463"/>
    <w:rPr>
      <w:rFonts w:ascii="Times New Roman" w:eastAsia="Times New Roman" w:hAnsi="Times New Roman" w:cs="Times New Roman"/>
      <w:kern w:val="0"/>
      <w:sz w:val="24"/>
      <w:szCs w:val="24"/>
      <w14:ligatures w14:val="none"/>
    </w:rPr>
  </w:style>
  <w:style w:type="paragraph" w:styleId="ad">
    <w:name w:val="footer"/>
    <w:basedOn w:val="a"/>
    <w:link w:val="Char5"/>
    <w:uiPriority w:val="99"/>
    <w:semiHidden/>
    <w:unhideWhenUsed/>
    <w:rsid w:val="00E02463"/>
    <w:pPr>
      <w:tabs>
        <w:tab w:val="center" w:pos="4153"/>
        <w:tab w:val="right" w:pos="8306"/>
      </w:tabs>
    </w:pPr>
  </w:style>
  <w:style w:type="character" w:customStyle="1" w:styleId="Char5">
    <w:name w:val="تذييل الصفحة Char"/>
    <w:basedOn w:val="a0"/>
    <w:link w:val="ad"/>
    <w:uiPriority w:val="99"/>
    <w:semiHidden/>
    <w:rsid w:val="00E0246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1787</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321</cp:revision>
  <dcterms:created xsi:type="dcterms:W3CDTF">2025-12-18T11:35:00Z</dcterms:created>
  <dcterms:modified xsi:type="dcterms:W3CDTF">2025-12-23T15:11:00Z</dcterms:modified>
</cp:coreProperties>
</file>