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04958" w14:textId="2C1BE6EB" w:rsidR="004E3BC6" w:rsidRPr="00302FD1" w:rsidRDefault="004C7BC6" w:rsidP="00AE6F3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0"/>
          <w:szCs w:val="40"/>
          <w:rtl/>
        </w:rPr>
      </w:pPr>
      <w:r>
        <w:rPr>
          <w:rFonts w:cs="Traditional Arabic" w:hint="cs"/>
          <w:b/>
          <w:bCs/>
          <w:color w:val="7030A0"/>
          <w:sz w:val="40"/>
          <w:szCs w:val="40"/>
          <w:rtl/>
        </w:rPr>
        <w:t>بكاء الفرح-26-2-1446هـ-</w:t>
      </w:r>
      <w:r w:rsidR="00C65794" w:rsidRPr="00302FD1">
        <w:rPr>
          <w:rFonts w:cs="Traditional Arabic" w:hint="cs"/>
          <w:b/>
          <w:bCs/>
          <w:color w:val="7030A0"/>
          <w:sz w:val="40"/>
          <w:szCs w:val="40"/>
          <w:rtl/>
        </w:rPr>
        <w:t>مستفادة من خطبة</w:t>
      </w:r>
      <w:r w:rsidR="00FB30C2" w:rsidRPr="00302FD1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302FD1" w:rsidRPr="00302FD1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هلال الهاجري</w:t>
      </w:r>
      <w:r w:rsidR="001E376F" w:rsidRPr="00302FD1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</w:t>
      </w:r>
    </w:p>
    <w:p w14:paraId="7E504F12" w14:textId="77777777" w:rsidR="00711DF9" w:rsidRDefault="003C15AD" w:rsidP="00AE6F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AE6F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Default="00CF741A" w:rsidP="00AE6F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21466C5" w14:textId="3722D1F8" w:rsidR="004C7BC6" w:rsidRPr="004C7BC6" w:rsidRDefault="004C7BC6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لَقَد تَعَجَّبَتْ أَمُّ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الْمُؤْمِنِينَ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عَائِشَة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رَضِيَ اللهُ عَنهَا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مِنْ إِحسَاسٍ، لَم تَكُنْ تَظُنُّ أَنَّ لَهُ وُجُود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 في مَشَاعِرِ النَّاسِ، جَاءَ فِي 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ال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سِيرةِ: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أَنَّهَا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قَالَتْ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lang w:bidi="ar"/>
        </w:rPr>
        <w:t>: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 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أَتَانَا رَسُولُ اللَّهِ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بِالْهَاجِرَةِ، فِي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سَاعَةٍ كَانَ لَا يَأْتِي فِيهَا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فَلَمَّا رَآهُ أَبُو بَكْرٍ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رَضِيَ اللهُ عَنهُ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قَالَ: مَا جَاءَ رَسُولُ اللَّهِ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هَذِهِ السَّاعَةَ إلَّا لِأَمْرٍ حَدَثَ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قَالَتْ: فَلَمَّا دَخَلَ، تَأَخَّرَ لَهُ أَبُو بَكْرٍ عَنْ سَرِيرِهِ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-أجلسَهُ مكانَه-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، فَجَلَسَ رَسُولُ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اللَّهِ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، وَلَيْسَ عِنْدَ أَبِي بَكْرٍ إلَّا أَنَا وَأُخْتِي أَسَمَاءُ بِنْتُ أَبِي بَكْرٍ، فَقَالَ رَسُولُ اللَّهِ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أَخْرِجْ عَنِّي مَنْ عِنْدَكَ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فَقَالَ: يَا رَسُولَ اللَّهِ، إنَّمَا هُمَا ابْنَتَايَ، وَمَا ذَاكَ؟ فِدَاكَ أَبِي وَأُمِّي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فَقَالَ: إنَّ اللَّهَ قَدْ أَذِنَ لِي فِي الْخُرُوجِ وَالْهِجْرَةِ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قَالَتْ: فَقَالَ أَبُو بَكْرٍ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الصُّحْبَةَ يَا رَسُولَ اللَّهِ،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قَالَ: الصُّحْبَةَ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قَالَتْ: فَوَاَللَّهِ مَا شَعُرْتُ قَطُّ قَبْلَ ذَلِكَ الْيَوْمِ أَنَّ أَحَدًا يَبْكِي مِنْ الْفَرَحِ، حَتَّى رَأَيْتُ أَبَا بَكْرٍ يَبْكِي يَوْمئِذٍ</w:t>
      </w:r>
      <w:r w:rsidR="00AE6F33" w:rsidRPr="000A6C5F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43B78BD4" w14:textId="6377ECCA" w:rsidR="004C7BC6" w:rsidRPr="004C7BC6" w:rsidRDefault="00090430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اشتدَ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الفَرَحُ عَليهِ حَتى 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بكى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وَإذا لَم 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يبكِ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أَبِ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بَكرٍ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رَضِيَ اللهُ عَنهُ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في هَذا المَوقفِ، فَمتى سَ</w:t>
      </w:r>
      <w:r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يبكي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؟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!</w:t>
      </w:r>
    </w:p>
    <w:p w14:paraId="22D6CA71" w14:textId="77777777" w:rsidR="00AE6F33" w:rsidRPr="00AE6F33" w:rsidRDefault="004C7BC6" w:rsidP="00AE6F33">
      <w:pPr>
        <w:pStyle w:val="af0"/>
        <w:spacing w:after="0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غَلَبَ السّرُورُ عَلَيّ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حَتّ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ى إنّ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هُ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37C0BF2" w14:textId="1DB9A312" w:rsidR="004C7BC6" w:rsidRPr="004C7BC6" w:rsidRDefault="00AE6F33" w:rsidP="00AE6F33">
      <w:pPr>
        <w:pStyle w:val="af0"/>
        <w:spacing w:after="0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E6F33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4C7BC6"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‌مِنْ ‌فَرْطِ ‌مَا ‌قَدْ ‌سَ</w:t>
      </w:r>
      <w:r w:rsidR="004C7BC6" w:rsidRPr="004C7BC6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رَّنِ</w:t>
      </w:r>
      <w:r w:rsidR="004C7BC6" w:rsidRPr="004C7BC6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ي أَبْكَانِي</w:t>
      </w:r>
    </w:p>
    <w:p w14:paraId="78E32B23" w14:textId="08701961" w:rsidR="004C7BC6" w:rsidRPr="004C7BC6" w:rsidRDefault="004C7BC6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كَم قَد رَأينَا مَن يَبكي مِن الحُزنِ، فَكَم رَأينَا مَن يَبكي مِنَ الفَرَحِ؟ وَكَم قَد بَكينَا مِنَ الحُزنِ، فَكَم بَكينَا مِنَ الفَرَحِ؟ فَإذا كَانَ طَعمُ حَلاوةِ الفَرَحِ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lastRenderedPageBreak/>
        <w:t>لا يُوصَفُ، فَكَيفَ بِطَعمِ بُكَائهِ، بَل وَطَعمِ دُموعِهِ، يَقولُ بَعضُ أَهلِ التَّفسيرِ في قَولِهِ</w:t>
      </w:r>
      <w:r w:rsid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تَعالى</w:t>
      </w:r>
      <w:r w:rsid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4C7BC6">
        <w:rPr>
          <w:rFonts w:ascii="Traditional Arabic" w:eastAsia="Traditional Arabic" w:hAnsi="Traditional Arabic" w:cs="Traditional Arabic"/>
          <w:b/>
          <w:bCs/>
          <w:color w:val="0070C0"/>
          <w:sz w:val="80"/>
          <w:szCs w:val="80"/>
          <w:rtl/>
        </w:rPr>
        <w:t>وَالَّذِينَ يَقُولُونَ رَبَّنَا هَبْ لَنَا مِنْ أَزْوَاجِنَا وَذُرِّيَّاتِنَا قُرَّةَ أَعْيُنٍ وَاجْعَلْنَا لِلْمُتَّقِينَ إِمَامًا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قَالَ: 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4C7BC6">
        <w:rPr>
          <w:rFonts w:ascii="Traditional Arabic" w:eastAsia="Traditional Arabic" w:hAnsi="Traditional Arabic" w:cs="Traditional Arabic"/>
          <w:b/>
          <w:bCs/>
          <w:color w:val="0070C0"/>
          <w:sz w:val="80"/>
          <w:szCs w:val="80"/>
          <w:rtl/>
        </w:rPr>
        <w:t>قُرَّةَ أَعْيُنٍ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ك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لُّ م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 ت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ق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رُّ بِهِ ع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ينُ الإنسان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، و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م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ى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ذَلِكَ: أ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الرَّجُلَ إِذَا فَرِحَ بالشَّيءِ خَرَجَ ‌م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ْ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اءٌ ب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ارِدٌ، و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و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القَرُّ، وإذا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غتَمَّ وبَكَى خَرَجَ من عَينِهِ م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اءٌ س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اخِنٌ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ق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خَّن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إِذَا د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عوا عَلَيْهِ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وإذا دَعوا لَهُ ي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ق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أ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ق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رَّ الله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ين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C7935B0" w14:textId="39EDDF5B" w:rsidR="007D1001" w:rsidRDefault="004C7BC6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بَعضُ المَواقِفِ التي يَحصِلُ فِيها هِدَايةٌ لأَحدِ الأَقاربِ أو الأَحبابِ، تَقِفُ الكَلِمَاتُ عَاجِزَةً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lastRenderedPageBreak/>
        <w:t>فَتَأتي الدُّموعُ بِالجَوابِ، اسمَعُوا إلى هَذَا المَوقِفِ ال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ذي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بَكَى فِيهِ أَبُو هُرَيرَةَ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رَضِيَ اللهُ عَنهُ</w:t>
      </w:r>
      <w:r w:rsidR="00AE6F3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مِنَ الفَرَحِ، يَقُولُ: 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كُنْتُ أَدْعُو أُمِّي إِلَى الْإِسْلَامِ وَهِيَ مُشْرِكَةٌ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فَدَعَوْتُهَا يَوْمًا فَأَسْمَعَتْنِي فِي رَسُولِ اللَّهِ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مَا أَكْرَهُ</w:t>
      </w:r>
      <w:r w:rsidR="00AE6F33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-سبته-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فَأَتَيْتُ رَسُولَ اللَّهِ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وَأَنَا ‌أَبْكِي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قُلْتُ: يَا رَسُولَ اللَّهِ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إِنِّي كُنْتُ أَدْعُو أُمِّي إِلى الْإِسْلَامِ فَتَأْبَى عَلَيَّ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فَدَعَوْتُهَا الْيَوْمَ فَأَسْمَعَتْنِي فِيكَ مَا أَكْرَهُ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فَادْعُ اللَّهَ أَنْ يَهْدِيَ أُمَّ أَبِي هُرَيْرَةَ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فَقَالَ رَسُولُ اللَّهِ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AE6F33" w:rsidRP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اللَّهُمَّ اهْدِ أُمَّ أَبِي هُرَيْرَةَ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يَقُولُ: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فَخَرَجْتُ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مُسْتَبْشِرًا بِدَعْوَةِ نَبِيِّ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اللَّهِ</w:t>
      </w:r>
      <w:r w:rsid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090430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م</w:t>
      </w:r>
      <w:r w:rsidR="00AE6F3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فَلَمَّا جِئْتُ فَصِرْتُ إِلَى الْبَابِ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فَإِذَا هُوَ مُجَافٌ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-مُغْلقٌ-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فَسَمِعَتْ أُمِّي خَشْفَ قَدَمَيَّ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-مشيتَ</w:t>
      </w:r>
      <w:r w:rsid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فَقَالَتْ: مَكَانَكَ يَا أَبَا هُرَيْرَةَ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وَسَمِعْتُ خَضْخَضَةَ الْمَاءِ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-صوتَ </w:t>
      </w:r>
      <w:r w:rsidR="00FD316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اغتسالِها بالماءِ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قَالَ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فَاغْتَسَلَتْ وَلَبِسَتْ دِرْعَهَا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-ملابسَها-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وَعَجِلَتْ عَنْ خِمَارِهَا</w:t>
      </w:r>
      <w:r w:rsidR="007D1001" w:rsidRP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-تركتْهُ من العجلةِ فلم تلبسْهُ على رأسِها-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فَفَتَحَتِ الْبَابَ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ثُمَّ قَالَتْ: يَا أَبَا هُرَيْرَةَ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أَشْهَدُ أَنْ لَا إِلَهَ إِلَّا اللَّهُ، وَأَشْهَدُ أَنَّ مُحَمَّدًا عَبْدُهُ وَرَسُولُهُ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قَالَ فَرَجَعْتُ إِلَى رَسُولِ اللَّهِ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، فَأَتَيْتُهُ وَأَنَا ‌أَبْكِي مِنَ ‌الْفَرَحِ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قُلْتُ: يَا رَسُولَ اللَّهِ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أَبْشِرْ قَدِ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اسْتَجَابَ اللَّهُ دَعْوَتَكَ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وَهَدَى أُمَّ أَبِي هُرَيْرَةَ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فَحَمِدَ اللَّهَ وَأَثْنَى عَلَيْهِ وَقَالَ خَيْرًا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قُلْتُ: يَا رَسُولَ اللَّهِ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ادْعُ اللَّهَ أَنْ يُحَبِّبَنِي أَنَا وَأُمِّي إِلَى عِبَادِهِ الْمُؤْمِنِينَ، وَيُحَبِّبَهُمْ إِلَيْنَا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قَالَ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فَقَالَ رَسُولُ اللَّهِ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7D1001"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7D1001"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اللهم حَبِّبْ عُبَيْدَكَ هَذَا-يَعْنِي أَبَا هُرَيْرَةَ-وَأُمَّهُ إِلَى عِبَادِكَ الْمُؤْمِنِينَ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وَحَبِّبْ إِلَيْهِمُ الْمُؤْمِنِينَ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فَمَا خُلِقَ مُؤْمِنٌ يَسْمَعُ بِي، وَلَا يَرَانِي، إِلَّا أحبني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090430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3DFAD108" w14:textId="1098825B" w:rsidR="004C7BC6" w:rsidRPr="004C7BC6" w:rsidRDefault="004C7BC6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فَاللهُمَّ إنَّا نَحِبُ عَبدَكَ أَبَا هُرَيرةَ</w:t>
      </w:r>
      <w:r w:rsid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-رضي اللهُ عنه-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وأَمَّهُ</w:t>
      </w:r>
      <w:r w:rsidR="0009043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-فيك ولك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A31E85C" w14:textId="0323AD9F" w:rsidR="004C7BC6" w:rsidRPr="004C7BC6" w:rsidRDefault="004C7BC6" w:rsidP="00AE6F33">
      <w:pPr>
        <w:pStyle w:val="af0"/>
        <w:spacing w:after="0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lastRenderedPageBreak/>
        <w:t>أَحيَان</w:t>
      </w:r>
      <w:r w:rsidR="007D100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 يُفَاجِئُكَ خَبرٌ لَم يَكُنْ يَخطِرُ لَكَ عَلى بَالٍ، خَاصةً إذا كَانَ فِيهِ ثَناءٌ عَليكَ مِن كَريمِ الخِصَالِ، فَكيفَ إذا كَانَ الثَّناءُ مِن الكَبيرِ المُتَعالِ، يَقولُ 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أَنَس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7D100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رَضِيَ اللهُ عَنهُ</w:t>
      </w:r>
      <w:r w:rsidR="007D100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قَالَ ر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ى الله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ليه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لِأُبَيِّ بْنِ كَعْبٍ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رَضِيَ اللهُ عَنهُ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إِنَّ اللَّهَ ‌أَمَرَنِي ‌أَنْ ‌أَقْرَأَ ‌عَلَيْكَ: 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4C7BC6">
        <w:rPr>
          <w:rFonts w:ascii="Traditional Arabic" w:eastAsia="Traditional Arabic" w:hAnsi="Traditional Arabic" w:cs="Traditional Arabic"/>
          <w:b/>
          <w:bCs/>
          <w:color w:val="0070C0"/>
          <w:sz w:val="80"/>
          <w:szCs w:val="80"/>
          <w:rtl/>
        </w:rPr>
        <w:t>لَمْ يَكُنِ الَّذِينَ كَفَرُوا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سُورةَ البَيِّنَةِ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وَهَذهِ قِرَاءَةُ تَعلِيمٍ وتَلَقينٍ،</w:t>
      </w:r>
      <w:r w:rsidRPr="004C7BC6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4C7BC6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لأَنَّ أُبيَّ بنَ كَعبٍ هُوَ أَقرأُ الأُمَّةِ، كَمَا في الحَديثِ: 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وأقرؤُهُم لِكِتابِ اللَّهِ أبيُّ بنُ كعبٍ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قَالَ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أُبَيُّ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رَضِيَ اللهُ عَنهُ</w:t>
      </w:r>
      <w:r w:rsidR="007D1001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: وَسَمَّانِي لَكَ؟ قَالَ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نَعَمْ</w:t>
      </w:r>
      <w:r w:rsidRPr="004C7BC6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4C7BC6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فَبَكَى.</w:t>
      </w:r>
    </w:p>
    <w:p w14:paraId="188C130E" w14:textId="040EAC4C" w:rsidR="007D1001" w:rsidRPr="007D1001" w:rsidRDefault="004C7BC6" w:rsidP="007D1001">
      <w:pPr>
        <w:spacing w:after="0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وَمَنْ يَلُومُ دَمعَكَ يَا أُبَيّ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فَليتَني</w:t>
      </w:r>
      <w:r w:rsidR="007D1001"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47AC0410" w14:textId="034D6FE4" w:rsidR="004C7BC6" w:rsidRPr="007D1001" w:rsidRDefault="007D1001" w:rsidP="007D1001">
      <w:pPr>
        <w:spacing w:after="0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</w:t>
      </w:r>
      <w:r w:rsidR="004C7BC6" w:rsidRPr="007D1001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أَنَا المَذكُورُ وَلَكِنْ ذَاكَ فَضْلُ البَّاريِّ</w:t>
      </w:r>
    </w:p>
    <w:p w14:paraId="21AC2C47" w14:textId="1AF7DE68" w:rsidR="004C7BC6" w:rsidRPr="00711DF9" w:rsidRDefault="004C7BC6" w:rsidP="00AE6F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</w:rPr>
      </w:pP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أستغفر الله لي ولكم وللمسلمين...</w:t>
      </w:r>
    </w:p>
    <w:p w14:paraId="39AE9C0F" w14:textId="77777777" w:rsidR="00E4483E" w:rsidRPr="009169C9" w:rsidRDefault="00E4483E" w:rsidP="00AE6F3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AE6F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F1F966A" w14:textId="7C4DF1E5" w:rsidR="004C7BC6" w:rsidRPr="004C7BC6" w:rsidRDefault="007D1001" w:rsidP="00AE6F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سَمِعنَا كَثير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 xml:space="preserve">ا بِمَن يَفرَحُ لِلسَّراءِ، فَهَلْ سَمِعتُم بِمَنْ يَفرحُ لِلبَلاءِ؟ سَأَلَ </w:t>
      </w:r>
      <w:r w:rsidR="004C7BC6" w:rsidRPr="004C7BC6">
        <w:rPr>
          <w:rFonts w:cs="Traditional Arabic"/>
          <w:b/>
          <w:bCs/>
          <w:sz w:val="80"/>
          <w:szCs w:val="80"/>
          <w:rtl/>
        </w:rPr>
        <w:t>أَب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ُو</w:t>
      </w:r>
      <w:r w:rsidR="004C7BC6" w:rsidRPr="004C7BC6">
        <w:rPr>
          <w:rFonts w:cs="Traditional Arabic"/>
          <w:b/>
          <w:bCs/>
          <w:sz w:val="80"/>
          <w:szCs w:val="80"/>
          <w:rtl/>
        </w:rPr>
        <w:t xml:space="preserve"> سَعِيدٍ الْخُدْرِيّ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رَضِيَ اللهُ عَنهُ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رَسُولَ اللهِ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/>
          <w:b/>
          <w:bCs/>
          <w:sz w:val="80"/>
          <w:szCs w:val="80"/>
          <w:rtl/>
        </w:rPr>
        <w:t>صَلَّى اللهُ عَلَيْهِ وَسَلَّمَ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0A6C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C7BC6" w:rsidRPr="004C7BC6">
        <w:rPr>
          <w:rFonts w:cs="Traditional Arabic"/>
          <w:b/>
          <w:bCs/>
          <w:color w:val="00B050"/>
          <w:sz w:val="80"/>
          <w:szCs w:val="80"/>
          <w:rtl/>
        </w:rPr>
        <w:t>أَيُّ النَّاسِ أَشَدُّ بَلَاءً؟ قَالَ: الْأَنْبِيَاءُ، ق</w:t>
      </w:r>
      <w:r w:rsidR="004C7BC6" w:rsidRPr="004C7BC6">
        <w:rPr>
          <w:rFonts w:cs="Traditional Arabic" w:hint="cs"/>
          <w:b/>
          <w:bCs/>
          <w:color w:val="00B050"/>
          <w:sz w:val="80"/>
          <w:szCs w:val="80"/>
          <w:rtl/>
        </w:rPr>
        <w:t>َالَ</w:t>
      </w:r>
      <w:r w:rsidR="004C7BC6" w:rsidRPr="004C7BC6">
        <w:rPr>
          <w:rFonts w:cs="Traditional Arabic"/>
          <w:b/>
          <w:bCs/>
          <w:color w:val="00B050"/>
          <w:sz w:val="80"/>
          <w:szCs w:val="80"/>
          <w:rtl/>
        </w:rPr>
        <w:t>: يَا رَسُولَ اللَّهِ ثُمَّ مَنْ؟ قَالَ: ثُمَّ الصَّالِحُونَ، إِنْ كَانَ أَحَدُهُمْ لَيُبْتَلَى بِالْفَقْرِ، حَتَّى مَا يَجِدُ أَحَدُهُمْ إِلَّا الْعَبَاءَةَ يَحُوبُهَا</w:t>
      </w:r>
      <w:r w:rsidR="000A6C5F">
        <w:rPr>
          <w:rFonts w:cs="Traditional Arabic" w:hint="cs"/>
          <w:b/>
          <w:bCs/>
          <w:sz w:val="80"/>
          <w:szCs w:val="80"/>
          <w:rtl/>
        </w:rPr>
        <w:t>-يلفُها على جسمِه، لأنه ليس عنده غيرُها-</w:t>
      </w:r>
      <w:r w:rsidR="004C7BC6" w:rsidRPr="004C7BC6">
        <w:rPr>
          <w:rFonts w:cs="Traditional Arabic"/>
          <w:b/>
          <w:bCs/>
          <w:sz w:val="80"/>
          <w:szCs w:val="80"/>
          <w:rtl/>
        </w:rPr>
        <w:t xml:space="preserve">، </w:t>
      </w:r>
      <w:r w:rsidR="004C7BC6" w:rsidRPr="004C7BC6">
        <w:rPr>
          <w:rFonts w:cs="Traditional Arabic"/>
          <w:b/>
          <w:bCs/>
          <w:color w:val="00B050"/>
          <w:sz w:val="80"/>
          <w:szCs w:val="80"/>
          <w:rtl/>
        </w:rPr>
        <w:t>وَإِنْ كَانَ أَحَدُهُمْ لَيَفْرَحُ بِالْبَلَاءِ، كَمَا يَفْرَحُ أَحَدُكُمْ بِالرَّخَاءِ</w:t>
      </w:r>
      <w:r w:rsidR="000A6C5F" w:rsidRPr="000A6C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 xml:space="preserve">، هَلْ 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lastRenderedPageBreak/>
        <w:t>تَعجَبُونَ مِنْ ذَلكَ؟ الأَعجَبُ هُو مَن بَكى فَرَح</w:t>
      </w:r>
      <w:r w:rsidR="000A6C5F">
        <w:rPr>
          <w:rFonts w:cs="Traditional Arabic" w:hint="cs"/>
          <w:b/>
          <w:bCs/>
          <w:sz w:val="80"/>
          <w:szCs w:val="80"/>
          <w:rtl/>
        </w:rPr>
        <w:t>ً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ا بِالبَلاءِ، لأَنَّهُ يَعَلَمُ أَنَّ اللهَ</w:t>
      </w:r>
      <w:r w:rsidR="000A6C5F"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تَعَالى</w:t>
      </w:r>
      <w:r w:rsidR="000A6C5F"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إذَا أَحبَّ قَوم</w:t>
      </w:r>
      <w:r w:rsidR="000A6C5F">
        <w:rPr>
          <w:rFonts w:cs="Traditional Arabic" w:hint="cs"/>
          <w:b/>
          <w:bCs/>
          <w:sz w:val="80"/>
          <w:szCs w:val="80"/>
          <w:rtl/>
        </w:rPr>
        <w:t>ً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 xml:space="preserve">ا ابتَلاهُم، 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ح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صِ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0A6C5F" w:rsidRPr="000A6C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-رحمه اللهُ تعالى-</w:t>
      </w:r>
      <w:r w:rsidR="00AF50C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وهو من العابدينَ الكبارِ-رجعَ 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إلى أ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ص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ائم</w:t>
      </w:r>
      <w:r w:rsidR="000A6C5F" w:rsidRPr="000A6C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َ: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ُوا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ند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ش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يء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ق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 ج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لوس</w:t>
      </w:r>
      <w:r w:rsidR="00AF50C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في الظ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؟ ق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وا: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ند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ز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يت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سر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‌ي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بكي ‌م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‌الف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ح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َ: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إله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 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ثل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 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تر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لا ع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اء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لا س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راج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ٍ،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ٍّ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 إ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ليك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AF50C2" w:rsidRPr="00AF50C2"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 w:hint="cs"/>
          <w:b/>
          <w:bCs/>
          <w:sz w:val="80"/>
          <w:szCs w:val="80"/>
          <w:rtl/>
        </w:rPr>
        <w:t>مَا العَملُ الصَّالحُ الذي جَعَلَكَ تُحِبُّني فَتَبتَليَني</w:t>
      </w:r>
      <w:r w:rsidR="00AF50C2" w:rsidRPr="00AF50C2">
        <w:rPr>
          <w:rFonts w:cs="Traditional Arabic" w:hint="cs"/>
          <w:b/>
          <w:bCs/>
          <w:sz w:val="80"/>
          <w:szCs w:val="80"/>
          <w:rtl/>
        </w:rPr>
        <w:t>-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ز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بك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 إلى الص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بح</w:t>
      </w:r>
      <w:r w:rsidR="004C7BC6"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C7BC6"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9DA4224" w14:textId="1D7C9B57" w:rsidR="004C7BC6" w:rsidRPr="004C7BC6" w:rsidRDefault="004C7BC6" w:rsidP="00AF50C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C7BC6">
        <w:rPr>
          <w:rFonts w:cs="Traditional Arabic" w:hint="cs"/>
          <w:b/>
          <w:bCs/>
          <w:sz w:val="80"/>
          <w:szCs w:val="80"/>
          <w:rtl/>
        </w:rPr>
        <w:t xml:space="preserve">مِن الأخبَارِ المُفرِحَةِ التَي بَكَى لَهَا العُلَمَاءُ، هُو مَوتُ مَن كَانَ شَرُّهُ قَد مَلأَ الأَرجَاءَ، وكَيفَ لا يُفرَحُ </w:t>
      </w:r>
      <w:r w:rsidRPr="004C7BC6">
        <w:rPr>
          <w:rFonts w:cs="Traditional Arabic" w:hint="cs"/>
          <w:b/>
          <w:bCs/>
          <w:sz w:val="80"/>
          <w:szCs w:val="80"/>
          <w:rtl/>
        </w:rPr>
        <w:lastRenderedPageBreak/>
        <w:t>بِمثلِ هَذَا</w:t>
      </w:r>
      <w:r w:rsidR="000A6C5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C7BC6">
        <w:rPr>
          <w:rFonts w:cs="Traditional Arabic" w:hint="cs"/>
          <w:b/>
          <w:bCs/>
          <w:sz w:val="80"/>
          <w:szCs w:val="80"/>
          <w:rtl/>
        </w:rPr>
        <w:t>وَقَد قَالَ النَّبيُّ</w:t>
      </w:r>
      <w:r w:rsidR="000A6C5F">
        <w:rPr>
          <w:rFonts w:cs="Traditional Arabic" w:hint="cs"/>
          <w:b/>
          <w:bCs/>
          <w:sz w:val="80"/>
          <w:szCs w:val="80"/>
          <w:rtl/>
        </w:rPr>
        <w:t>-</w:t>
      </w:r>
      <w:r w:rsidRPr="004C7BC6">
        <w:rPr>
          <w:rFonts w:cs="Traditional Arabic" w:hint="cs"/>
          <w:b/>
          <w:bCs/>
          <w:sz w:val="80"/>
          <w:szCs w:val="80"/>
          <w:rtl/>
        </w:rPr>
        <w:t>صَلَّى اللهُ عَليهِ وَسَلَّمَ</w:t>
      </w:r>
      <w:r w:rsidR="000A6C5F">
        <w:rPr>
          <w:rFonts w:cs="Traditional Arabic" w:hint="cs"/>
          <w:b/>
          <w:bCs/>
          <w:sz w:val="80"/>
          <w:szCs w:val="80"/>
          <w:rtl/>
        </w:rPr>
        <w:t>-</w:t>
      </w:r>
      <w:r w:rsidRPr="004C7BC6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0A6C5F" w:rsidRPr="000A6C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cs="Traditional Arabic"/>
          <w:b/>
          <w:bCs/>
          <w:color w:val="00B050"/>
          <w:sz w:val="80"/>
          <w:szCs w:val="80"/>
          <w:rtl/>
        </w:rPr>
        <w:t>وَالْعَبْدُ الْفَاجِرُ ‌يَسْتَرِيحُ ‌مِنْهُ ‌الْعِبَادُ</w:t>
      </w:r>
      <w:r w:rsidRPr="004C7BC6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cs="Traditional Arabic"/>
          <w:b/>
          <w:bCs/>
          <w:color w:val="00B050"/>
          <w:sz w:val="80"/>
          <w:szCs w:val="80"/>
          <w:rtl/>
        </w:rPr>
        <w:t xml:space="preserve"> وَالْبِلَادُ، وَالشَّجَرُ</w:t>
      </w:r>
      <w:r w:rsidRPr="004C7BC6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4C7BC6">
        <w:rPr>
          <w:rFonts w:cs="Traditional Arabic"/>
          <w:b/>
          <w:bCs/>
          <w:color w:val="00B050"/>
          <w:sz w:val="80"/>
          <w:szCs w:val="80"/>
          <w:rtl/>
        </w:rPr>
        <w:t xml:space="preserve"> وَالدَّوَابُّ</w:t>
      </w:r>
      <w:r w:rsidR="000A6C5F" w:rsidRPr="000A6C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C7BC6">
        <w:rPr>
          <w:rFonts w:cs="Traditional Arabic" w:hint="cs"/>
          <w:b/>
          <w:bCs/>
          <w:sz w:val="80"/>
          <w:szCs w:val="80"/>
          <w:rtl/>
        </w:rPr>
        <w:t xml:space="preserve">، يَقُولُ </w:t>
      </w:r>
      <w:r w:rsidRPr="004C7BC6">
        <w:rPr>
          <w:rFonts w:cs="Traditional Arabic"/>
          <w:b/>
          <w:bCs/>
          <w:sz w:val="80"/>
          <w:szCs w:val="80"/>
          <w:rtl/>
        </w:rPr>
        <w:t>ح</w:t>
      </w:r>
      <w:r w:rsidRPr="004C7BC6">
        <w:rPr>
          <w:rFonts w:cs="Traditional Arabic" w:hint="cs"/>
          <w:b/>
          <w:bCs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sz w:val="80"/>
          <w:szCs w:val="80"/>
          <w:rtl/>
        </w:rPr>
        <w:t>م</w:t>
      </w:r>
      <w:r w:rsidRPr="004C7BC6">
        <w:rPr>
          <w:rFonts w:cs="Traditional Arabic" w:hint="cs"/>
          <w:b/>
          <w:bCs/>
          <w:sz w:val="80"/>
          <w:szCs w:val="80"/>
          <w:rtl/>
        </w:rPr>
        <w:t>َّ</w:t>
      </w:r>
      <w:r w:rsidRPr="004C7BC6">
        <w:rPr>
          <w:rFonts w:cs="Traditional Arabic"/>
          <w:b/>
          <w:bCs/>
          <w:sz w:val="80"/>
          <w:szCs w:val="80"/>
          <w:rtl/>
        </w:rPr>
        <w:t>اد</w:t>
      </w:r>
      <w:r w:rsidRPr="004C7BC6">
        <w:rPr>
          <w:rFonts w:cs="Traditional Arabic" w:hint="cs"/>
          <w:b/>
          <w:bCs/>
          <w:sz w:val="80"/>
          <w:szCs w:val="80"/>
          <w:rtl/>
        </w:rPr>
        <w:t>ُ بنُ أَبي سُليمَانَ</w:t>
      </w:r>
      <w:r w:rsidRPr="004C7BC6">
        <w:rPr>
          <w:rFonts w:cs="Traditional Arabic"/>
          <w:b/>
          <w:bCs/>
          <w:sz w:val="80"/>
          <w:szCs w:val="80"/>
          <w:rtl/>
        </w:rPr>
        <w:t>:</w:t>
      </w:r>
      <w:r w:rsidRPr="004C7BC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0A6C5F" w:rsidRPr="000A6C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رت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بر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اه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يم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 النَّخَعَيَّ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وت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الح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اج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أيت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‌ي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بك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 ‌م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‌الف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C7B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ح</w:t>
      </w:r>
      <w:r w:rsidRPr="004C7B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0A6C5F" w:rsidRPr="000A6C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AF50C2">
        <w:rPr>
          <w:rFonts w:cs="Traditional Arabic" w:hint="cs"/>
          <w:b/>
          <w:bCs/>
          <w:sz w:val="80"/>
          <w:szCs w:val="80"/>
          <w:rtl/>
        </w:rPr>
        <w:t>.</w:t>
      </w:r>
    </w:p>
    <w:p w14:paraId="187554F7" w14:textId="63781900" w:rsidR="004C7BC6" w:rsidRDefault="004C7BC6" w:rsidP="000A6C5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C7BC6">
        <w:rPr>
          <w:rFonts w:cs="Traditional Arabic" w:hint="cs"/>
          <w:b/>
          <w:bCs/>
          <w:sz w:val="80"/>
          <w:szCs w:val="80"/>
          <w:rtl/>
        </w:rPr>
        <w:t xml:space="preserve">وَهَكَذَا تَتَوالى أَسبَابُ البَّكاءِ مِن الفَرَحِ، فِي رَفعِ بَلاءٍ قَد </w:t>
      </w:r>
      <w:r w:rsidR="000A6C5F">
        <w:rPr>
          <w:rFonts w:cs="Traditional Arabic" w:hint="cs"/>
          <w:b/>
          <w:bCs/>
          <w:sz w:val="80"/>
          <w:szCs w:val="80"/>
          <w:rtl/>
        </w:rPr>
        <w:t>حارَ</w:t>
      </w:r>
      <w:r w:rsidRPr="004C7BC6">
        <w:rPr>
          <w:rFonts w:cs="Traditional Arabic" w:hint="cs"/>
          <w:b/>
          <w:bCs/>
          <w:sz w:val="80"/>
          <w:szCs w:val="80"/>
          <w:rtl/>
        </w:rPr>
        <w:t xml:space="preserve"> فِيهِ العٌقَلاءُ، وفِي شِفَاءِ مَريضٍ قَد أَيِسَ مِنهُ الأطِبَّاءُ، وَفِي تَفريجِ ضِيقِ كُربَةٍ قَد شَابَتْ مِنهَا الرُّؤوسُ، وَفِي تَفتِيتِ صَخرةِ هَمٍّ قَد عَجَزَتْ فِيها الفُؤوسُ.</w:t>
      </w:r>
    </w:p>
    <w:p w14:paraId="0FBC5DB4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8637531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سبحانَ اللهِ، والحمدُ للهِ، ولا إلهَ إلا اللهُ، واللهُ أكبرُ.</w:t>
      </w:r>
    </w:p>
    <w:p w14:paraId="2A93B87C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اغفرْ لنا وللمسلمينَ، وارحمْنا وارزقْنا.</w:t>
      </w:r>
    </w:p>
    <w:p w14:paraId="0019452B" w14:textId="77777777" w:rsidR="00D3543F" w:rsidRDefault="00D3543F" w:rsidP="00AE6F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1"/>
    </w:p>
    <w:p w14:paraId="647F271C" w14:textId="77777777" w:rsidR="00D3543F" w:rsidRPr="00EE21F5" w:rsidRDefault="00D3543F" w:rsidP="00AE6F33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بنا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ْنا وإياهُم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77C8FA8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09FEF27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42A6A42D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ولي الإسلامِ وأهلِه ثبتْنا والمسلمينَ به حتى نلقاكَ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DF539AD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13B267D5" w14:textId="77777777" w:rsidR="00D3543F" w:rsidRPr="009169C9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E4622E2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23B4FD0A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15C204D" w14:textId="77777777" w:rsidR="00D3543F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3CF9E12" w14:textId="610238A7" w:rsidR="00AE6A20" w:rsidRPr="0032693B" w:rsidRDefault="00D3543F" w:rsidP="00AE6F3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  <w:bookmarkEnd w:id="3"/>
      <w:bookmarkEnd w:id="4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DE1C" w14:textId="77777777" w:rsidR="00265F72" w:rsidRDefault="00265F72">
      <w:pPr>
        <w:spacing w:after="0" w:line="240" w:lineRule="auto"/>
      </w:pPr>
      <w:r>
        <w:separator/>
      </w:r>
    </w:p>
  </w:endnote>
  <w:endnote w:type="continuationSeparator" w:id="0">
    <w:p w14:paraId="64C823E1" w14:textId="77777777" w:rsidR="00265F72" w:rsidRDefault="0026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117B" w14:textId="77777777" w:rsidR="00265F72" w:rsidRDefault="00265F72">
      <w:pPr>
        <w:spacing w:after="0" w:line="240" w:lineRule="auto"/>
      </w:pPr>
      <w:r>
        <w:separator/>
      </w:r>
    </w:p>
  </w:footnote>
  <w:footnote w:type="continuationSeparator" w:id="0">
    <w:p w14:paraId="229322F5" w14:textId="77777777" w:rsidR="00265F72" w:rsidRDefault="0026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1F5B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0430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A6C5F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E23AD"/>
    <w:rsid w:val="000E7C8E"/>
    <w:rsid w:val="000F02A5"/>
    <w:rsid w:val="000F05B7"/>
    <w:rsid w:val="000F124A"/>
    <w:rsid w:val="000F715B"/>
    <w:rsid w:val="00101867"/>
    <w:rsid w:val="001041A9"/>
    <w:rsid w:val="00110D0E"/>
    <w:rsid w:val="001137FC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A77FF"/>
    <w:rsid w:val="001B0A99"/>
    <w:rsid w:val="001B2EE2"/>
    <w:rsid w:val="001B621D"/>
    <w:rsid w:val="001B751B"/>
    <w:rsid w:val="001C14D1"/>
    <w:rsid w:val="001C28CF"/>
    <w:rsid w:val="001C2F41"/>
    <w:rsid w:val="001C6D46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32D4"/>
    <w:rsid w:val="001F5946"/>
    <w:rsid w:val="001F6485"/>
    <w:rsid w:val="001F7B2F"/>
    <w:rsid w:val="00201B30"/>
    <w:rsid w:val="00207769"/>
    <w:rsid w:val="00211036"/>
    <w:rsid w:val="0021685E"/>
    <w:rsid w:val="00216BE9"/>
    <w:rsid w:val="00222D0F"/>
    <w:rsid w:val="002304E5"/>
    <w:rsid w:val="002321DE"/>
    <w:rsid w:val="00233B25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65F72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2772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02FD1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4701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2E8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2BA8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442"/>
    <w:rsid w:val="00426560"/>
    <w:rsid w:val="00427602"/>
    <w:rsid w:val="004300B9"/>
    <w:rsid w:val="00430B33"/>
    <w:rsid w:val="00437B3E"/>
    <w:rsid w:val="0044009A"/>
    <w:rsid w:val="0044190B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62C"/>
    <w:rsid w:val="00466D1E"/>
    <w:rsid w:val="004676D8"/>
    <w:rsid w:val="00470A66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0A3E"/>
    <w:rsid w:val="004B2C65"/>
    <w:rsid w:val="004B5B38"/>
    <w:rsid w:val="004B603A"/>
    <w:rsid w:val="004B7315"/>
    <w:rsid w:val="004C68FA"/>
    <w:rsid w:val="004C7767"/>
    <w:rsid w:val="004C7BC6"/>
    <w:rsid w:val="004D05F4"/>
    <w:rsid w:val="004D1B47"/>
    <w:rsid w:val="004D2281"/>
    <w:rsid w:val="004D2FC4"/>
    <w:rsid w:val="004D3697"/>
    <w:rsid w:val="004D4525"/>
    <w:rsid w:val="004D4D76"/>
    <w:rsid w:val="004E20B9"/>
    <w:rsid w:val="004E2269"/>
    <w:rsid w:val="004E3720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4308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2EF4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2580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5512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07D3C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2041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1001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235"/>
    <w:rsid w:val="00820522"/>
    <w:rsid w:val="00820D90"/>
    <w:rsid w:val="00820E9B"/>
    <w:rsid w:val="008242F7"/>
    <w:rsid w:val="00824F7A"/>
    <w:rsid w:val="00825143"/>
    <w:rsid w:val="00825398"/>
    <w:rsid w:val="00825AFC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362A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7F7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A56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04906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328B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0F4F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E6F33"/>
    <w:rsid w:val="00AF1848"/>
    <w:rsid w:val="00AF1A75"/>
    <w:rsid w:val="00AF26EA"/>
    <w:rsid w:val="00AF50C2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587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0D9"/>
    <w:rsid w:val="00C9365E"/>
    <w:rsid w:val="00C9566D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255F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44B4"/>
    <w:rsid w:val="00D3543F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1BF"/>
    <w:rsid w:val="00E15F00"/>
    <w:rsid w:val="00E16321"/>
    <w:rsid w:val="00E21039"/>
    <w:rsid w:val="00E22466"/>
    <w:rsid w:val="00E255C0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387E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217D"/>
    <w:rsid w:val="00EF26B0"/>
    <w:rsid w:val="00EF3419"/>
    <w:rsid w:val="00EF643D"/>
    <w:rsid w:val="00EF6A15"/>
    <w:rsid w:val="00F0112A"/>
    <w:rsid w:val="00F04AF0"/>
    <w:rsid w:val="00F07CDD"/>
    <w:rsid w:val="00F11750"/>
    <w:rsid w:val="00F12834"/>
    <w:rsid w:val="00F200DD"/>
    <w:rsid w:val="00F2011A"/>
    <w:rsid w:val="00F25307"/>
    <w:rsid w:val="00F3025A"/>
    <w:rsid w:val="00F315B6"/>
    <w:rsid w:val="00F33488"/>
    <w:rsid w:val="00F34CA7"/>
    <w:rsid w:val="00F35C94"/>
    <w:rsid w:val="00F404B5"/>
    <w:rsid w:val="00F418AB"/>
    <w:rsid w:val="00F44524"/>
    <w:rsid w:val="00F44C92"/>
    <w:rsid w:val="00F45B22"/>
    <w:rsid w:val="00F45F28"/>
    <w:rsid w:val="00F5431C"/>
    <w:rsid w:val="00F546D4"/>
    <w:rsid w:val="00F54EF1"/>
    <w:rsid w:val="00F57740"/>
    <w:rsid w:val="00F65E99"/>
    <w:rsid w:val="00F6721A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4BD"/>
    <w:rsid w:val="00FD170D"/>
    <w:rsid w:val="00FD2BBC"/>
    <w:rsid w:val="00FD3165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2024-08-29T14:07:00Z</cp:lastPrinted>
  <dcterms:created xsi:type="dcterms:W3CDTF">2024-08-29T13:19:00Z</dcterms:created>
  <dcterms:modified xsi:type="dcterms:W3CDTF">2024-08-29T14:18:00Z</dcterms:modified>
</cp:coreProperties>
</file>