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E4072" w14:textId="77777777" w:rsidR="00FB14B3" w:rsidRDefault="00FA7B73" w:rsidP="00FB14B3">
      <w:pPr>
        <w:ind w:left="-908" w:right="-993" w:firstLine="0"/>
        <w:jc w:val="center"/>
        <w:rPr>
          <w:rFonts w:ascii="Traditional Arabic" w:eastAsia="ATraditional Arabic" w:hAnsi="Traditional Arabic" w:cs="Traditional Arabic"/>
          <w:b/>
          <w:bCs/>
          <w:sz w:val="56"/>
          <w:szCs w:val="56"/>
          <w:rtl/>
        </w:rPr>
      </w:pPr>
      <w:r>
        <w:rPr>
          <w:rFonts w:ascii="Traditional Arabic" w:eastAsia="ATraditional Arabic" w:hAnsi="Traditional Arabic" w:cs="Traditional Arabic" w:hint="cs"/>
          <w:b/>
          <w:bCs/>
          <w:sz w:val="56"/>
          <w:szCs w:val="56"/>
          <w:rtl/>
        </w:rPr>
        <w:t>خطبة: وجوب الصلاة مع الجماعة وفضلها</w:t>
      </w:r>
    </w:p>
    <w:p w14:paraId="262B2956" w14:textId="77777777" w:rsidR="00FA7B73" w:rsidRPr="00FB14B3" w:rsidRDefault="00FA7B73" w:rsidP="00FB14B3">
      <w:pPr>
        <w:ind w:left="-908" w:right="-993" w:firstLine="0"/>
        <w:jc w:val="center"/>
        <w:rPr>
          <w:rFonts w:ascii="Traditional Arabic" w:eastAsia="ATraditional Arabic" w:hAnsi="Traditional Arabic" w:cs="Traditional Arabic"/>
          <w:b/>
          <w:bCs/>
          <w:sz w:val="56"/>
          <w:szCs w:val="56"/>
          <w:rtl/>
        </w:rPr>
      </w:pPr>
      <w:r>
        <w:rPr>
          <w:rFonts w:ascii="Traditional Arabic" w:eastAsia="ATraditional Arabic" w:hAnsi="Traditional Arabic" w:cs="Traditional Arabic" w:hint="cs"/>
          <w:b/>
          <w:bCs/>
          <w:sz w:val="56"/>
          <w:szCs w:val="56"/>
          <w:rtl/>
        </w:rPr>
        <w:t xml:space="preserve">الشيخ: </w:t>
      </w:r>
      <w:proofErr w:type="gramStart"/>
      <w:r>
        <w:rPr>
          <w:rFonts w:ascii="Traditional Arabic" w:eastAsia="ATraditional Arabic" w:hAnsi="Traditional Arabic" w:cs="Traditional Arabic" w:hint="cs"/>
          <w:b/>
          <w:bCs/>
          <w:sz w:val="56"/>
          <w:szCs w:val="56"/>
          <w:rtl/>
        </w:rPr>
        <w:t>عبدالعزيز</w:t>
      </w:r>
      <w:proofErr w:type="gramEnd"/>
      <w:r>
        <w:rPr>
          <w:rFonts w:ascii="Traditional Arabic" w:eastAsia="ATraditional Arabic" w:hAnsi="Traditional Arabic" w:cs="Traditional Arabic" w:hint="cs"/>
          <w:b/>
          <w:bCs/>
          <w:sz w:val="56"/>
          <w:szCs w:val="56"/>
          <w:rtl/>
        </w:rPr>
        <w:t xml:space="preserve"> بن عبدالرحمن الشثري </w:t>
      </w:r>
      <w:r>
        <w:rPr>
          <w:rFonts w:ascii="Traditional Arabic" w:eastAsia="ATraditional Arabic" w:hAnsi="Traditional Arabic" w:cs="Traditional Arabic"/>
          <w:b/>
          <w:bCs/>
          <w:sz w:val="56"/>
          <w:szCs w:val="56"/>
          <w:rtl/>
        </w:rPr>
        <w:t>–</w:t>
      </w:r>
      <w:r>
        <w:rPr>
          <w:rFonts w:ascii="Traditional Arabic" w:eastAsia="ATraditional Arabic" w:hAnsi="Traditional Arabic" w:cs="Traditional Arabic" w:hint="cs"/>
          <w:b/>
          <w:bCs/>
          <w:sz w:val="56"/>
          <w:szCs w:val="56"/>
          <w:rtl/>
        </w:rPr>
        <w:t xml:space="preserve"> رحمه الله </w:t>
      </w:r>
      <w:r>
        <w:rPr>
          <w:rFonts w:ascii="Traditional Arabic" w:eastAsia="ATraditional Arabic" w:hAnsi="Traditional Arabic" w:cs="Traditional Arabic"/>
          <w:b/>
          <w:bCs/>
          <w:sz w:val="56"/>
          <w:szCs w:val="56"/>
          <w:rtl/>
        </w:rPr>
        <w:t>–</w:t>
      </w:r>
    </w:p>
    <w:p w14:paraId="60DD8C80"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b/>
          <w:bCs/>
          <w:sz w:val="90"/>
          <w:szCs w:val="90"/>
          <w:rtl/>
        </w:rPr>
        <w:t>الْخُطْبَةُ الأُولَى:</w:t>
      </w:r>
    </w:p>
    <w:p w14:paraId="2E63F68C"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b/>
          <w:bCs/>
          <w:sz w:val="90"/>
          <w:szCs w:val="90"/>
          <w:rtl/>
        </w:rPr>
        <w:t xml:space="preserve">إِنَّ الْحَمْدَ لِلَّهِ نَحْمَدُهُ وَنَسْتَعِينُهُ وَنَسْتَغْفِرُهُ، وَنَعُوذُ بِاللَّهِ مِنْ شُرُورِ أَنْفُسِنَا ، وَمِنْ سَيِّئَاتِ أَعْمَالِنَا ، مَنْ يَهْدِهِ اللَّهُ فَلاَ مُضِلَّ لَهُ ، وَمَنْ يُضْلِلْ فَلاَ هَادِيَ لَهُ ، وَأَشْهَدُ أَنْ لاَ إِلَهَ إِلاَّ اللَّهُ , وَحْدَهُ لاَ شَرِيكَ لَهُ ، وَأَشْهَدُ أَنَّ مُحَمَّدًا عَبْدُهُ </w:t>
      </w:r>
      <w:proofErr w:type="spellStart"/>
      <w:r w:rsidRPr="00FA7B61">
        <w:rPr>
          <w:rFonts w:ascii="Traditional Arabic" w:eastAsia="ATraditional Arabic" w:hAnsi="Traditional Arabic" w:cs="Traditional Arabic"/>
          <w:b/>
          <w:bCs/>
          <w:sz w:val="90"/>
          <w:szCs w:val="90"/>
          <w:rtl/>
        </w:rPr>
        <w:t>وَرَسُولُهُ.﴿يَا</w:t>
      </w:r>
      <w:proofErr w:type="spellEnd"/>
      <w:r w:rsidRPr="00FA7B61">
        <w:rPr>
          <w:rFonts w:ascii="Traditional Arabic" w:eastAsia="ATraditional Arabic" w:hAnsi="Traditional Arabic" w:cs="Traditional Arabic"/>
          <w:b/>
          <w:bCs/>
          <w:sz w:val="90"/>
          <w:szCs w:val="90"/>
          <w:rtl/>
        </w:rPr>
        <w:t xml:space="preserve"> أَيُّهَا الَّذِينَ آمَنُواْ اتَّقُواْ اللَّهَ حَقَّ تُقَاتِهِ وَلاَ تَمُوتُنَّ إِلاَّ وَأَنتُم مُّسْلِمُونَ﴾.﴿يَا أَيُّهَا النَّاسُ اتَّقُواْ رَبَّكُمُ الَّذِي خَلَقَكُم مِّن نَّفْسٍ </w:t>
      </w:r>
      <w:r w:rsidRPr="00FA7B61">
        <w:rPr>
          <w:rFonts w:ascii="Traditional Arabic" w:eastAsia="ATraditional Arabic" w:hAnsi="Traditional Arabic" w:cs="Traditional Arabic"/>
          <w:b/>
          <w:bCs/>
          <w:sz w:val="90"/>
          <w:szCs w:val="90"/>
          <w:rtl/>
        </w:rPr>
        <w:lastRenderedPageBreak/>
        <w:t>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سَدِيدًا(70)يُصْلِحْ لَكُمْ أَعْمَالَكُمْ وَيَغْفِرْ لَكُمْ ذُنُوبَكُمْ وَمَن يُطِعْ اللَّهَ وَرَسُولَهُ فَقَدْ فَازَ فَوْزًا عَظِيمًا﴾.</w:t>
      </w:r>
    </w:p>
    <w:p w14:paraId="4BF62FDA"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b/>
          <w:bCs/>
          <w:sz w:val="90"/>
          <w:szCs w:val="90"/>
          <w:rtl/>
        </w:rPr>
        <w:t>أما بعد:</w:t>
      </w:r>
    </w:p>
    <w:p w14:paraId="3E96939D"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b/>
          <w:bCs/>
          <w:sz w:val="90"/>
          <w:szCs w:val="90"/>
          <w:rtl/>
        </w:rPr>
        <w:t>أيُّها الإخوة المسلمون، الصلاة عند الله شأنها عظيم ولذا أكثر النبي</w:t>
      </w:r>
      <w:r w:rsidRPr="00FA7B61">
        <w:rPr>
          <w:rFonts w:ascii="Traditional Arabic" w:eastAsia="ATraditional Arabic" w:hAnsi="Traditional Arabic" w:cs="Traditional Arabic" w:hint="cs"/>
          <w:b/>
          <w:bCs/>
          <w:sz w:val="90"/>
          <w:szCs w:val="90"/>
          <w:rtl/>
        </w:rPr>
        <w:t xml:space="preserve"> صلى الله عليه وسلم </w:t>
      </w:r>
      <w:r w:rsidRPr="00FA7B61">
        <w:rPr>
          <w:rFonts w:ascii="Traditional Arabic" w:eastAsia="ATraditional Arabic" w:hAnsi="Traditional Arabic" w:cs="Traditional Arabic"/>
          <w:b/>
          <w:bCs/>
          <w:sz w:val="90"/>
          <w:szCs w:val="90"/>
          <w:rtl/>
        </w:rPr>
        <w:lastRenderedPageBreak/>
        <w:t xml:space="preserve">من ذكرها وحث أصحابه عليها وأكّد على </w:t>
      </w:r>
      <w:proofErr w:type="spellStart"/>
      <w:r w:rsidRPr="00FA7B61">
        <w:rPr>
          <w:rFonts w:ascii="Traditional Arabic" w:eastAsia="ATraditional Arabic" w:hAnsi="Traditional Arabic" w:cs="Traditional Arabic"/>
          <w:b/>
          <w:bCs/>
          <w:sz w:val="90"/>
          <w:szCs w:val="90"/>
          <w:rtl/>
        </w:rPr>
        <w:t>آدائها</w:t>
      </w:r>
      <w:proofErr w:type="spellEnd"/>
      <w:r w:rsidRPr="00FA7B61">
        <w:rPr>
          <w:rFonts w:ascii="Traditional Arabic" w:eastAsia="ATraditional Arabic" w:hAnsi="Traditional Arabic" w:cs="Traditional Arabic"/>
          <w:b/>
          <w:bCs/>
          <w:sz w:val="90"/>
          <w:szCs w:val="90"/>
          <w:rtl/>
        </w:rPr>
        <w:t xml:space="preserve"> جماعة مع المسلمين، وإليْكم هذه الأحاديثَ الدَّالَّة على فضْل الصَّلاة مع الجماعة في المساجِد مع المسلِمين، نَسُوقُ البعضَ منها لعلَّها تكُون سبب</w:t>
      </w:r>
      <w:r w:rsidRPr="00FA7B61">
        <w:rPr>
          <w:rFonts w:ascii="Traditional Arabic" w:eastAsia="ATraditional Arabic" w:hAnsi="Traditional Arabic" w:cs="Traditional Arabic" w:hint="eastAsia"/>
          <w:b/>
          <w:bCs/>
          <w:sz w:val="90"/>
          <w:szCs w:val="90"/>
          <w:rtl/>
        </w:rPr>
        <w:t>ًا</w:t>
      </w:r>
      <w:r w:rsidRPr="00FA7B61">
        <w:rPr>
          <w:rFonts w:ascii="Traditional Arabic" w:eastAsia="ATraditional Arabic" w:hAnsi="Traditional Arabic" w:cs="Traditional Arabic"/>
          <w:b/>
          <w:bCs/>
          <w:sz w:val="90"/>
          <w:szCs w:val="90"/>
          <w:rtl/>
        </w:rPr>
        <w:t xml:space="preserve"> في الهداية وسلوك سبيل النَّجاة لمن أراد اللهُ هدايتَه وتوفيقَه، وحجَّة على مَن سمِعها.</w:t>
      </w:r>
    </w:p>
    <w:p w14:paraId="31A9CA93"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فقد</w:t>
      </w:r>
      <w:r w:rsidRPr="00FA7B61">
        <w:rPr>
          <w:rFonts w:ascii="Traditional Arabic" w:eastAsia="ATraditional Arabic" w:hAnsi="Traditional Arabic" w:cs="Traditional Arabic"/>
          <w:b/>
          <w:bCs/>
          <w:sz w:val="90"/>
          <w:szCs w:val="90"/>
          <w:rtl/>
        </w:rPr>
        <w:t xml:space="preserve"> ثبتَ في الصَّحيحَين من حديثِ ابنِ عُمَر رضِي الله عنْهما قال: قال رسولُ الله صلَّى الله </w:t>
      </w:r>
      <w:r w:rsidRPr="00FA7B61">
        <w:rPr>
          <w:rFonts w:ascii="Traditional Arabic" w:eastAsia="ATraditional Arabic" w:hAnsi="Traditional Arabic" w:cs="Traditional Arabic"/>
          <w:b/>
          <w:bCs/>
          <w:sz w:val="90"/>
          <w:szCs w:val="90"/>
          <w:rtl/>
        </w:rPr>
        <w:lastRenderedPageBreak/>
        <w:t>عليْه وسلَّم: ((صلاة الجماعة تفضل على صلاة الفذِّ بسبْعٍ وعشرين درجة)).</w:t>
      </w:r>
    </w:p>
    <w:p w14:paraId="59CD2964"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وفيهما</w:t>
      </w:r>
      <w:r w:rsidRPr="00FA7B61">
        <w:rPr>
          <w:rFonts w:ascii="Traditional Arabic" w:eastAsia="ATraditional Arabic" w:hAnsi="Traditional Arabic" w:cs="Traditional Arabic"/>
          <w:b/>
          <w:bCs/>
          <w:sz w:val="90"/>
          <w:szCs w:val="90"/>
          <w:rtl/>
        </w:rPr>
        <w:t xml:space="preserve"> عن أبي هريرة رضِي الله عنْه قال: قال رسول الله صلَّى الله عليْه وسلَّم: ((صلاةُ الرَّجُل في جماعة تضعَّف على صلاته في بيتِه وفي سوقه خمسًا وعشرين ضعفًا؛ وذلك أنَّه إذا توضَّأ فأَحسنَ الوضوءَ، ثمَّ خرج إلى المسجِد لا يُخْرِجه إلَّا الصَّلاة، لَم يَخْ</w:t>
      </w:r>
      <w:r w:rsidRPr="00FA7B61">
        <w:rPr>
          <w:rFonts w:ascii="Traditional Arabic" w:eastAsia="ATraditional Arabic" w:hAnsi="Traditional Arabic" w:cs="Traditional Arabic" w:hint="eastAsia"/>
          <w:b/>
          <w:bCs/>
          <w:sz w:val="90"/>
          <w:szCs w:val="90"/>
          <w:rtl/>
        </w:rPr>
        <w:t>طُ</w:t>
      </w:r>
      <w:r w:rsidRPr="00FA7B61">
        <w:rPr>
          <w:rFonts w:ascii="Traditional Arabic" w:eastAsia="ATraditional Arabic" w:hAnsi="Traditional Arabic" w:cs="Traditional Arabic"/>
          <w:b/>
          <w:bCs/>
          <w:sz w:val="90"/>
          <w:szCs w:val="90"/>
          <w:rtl/>
        </w:rPr>
        <w:t xml:space="preserve"> خطوةً إلَّا رُفعت له بها درجة وحُطَّت عنه بها خطيئة...)) الحديث.</w:t>
      </w:r>
    </w:p>
    <w:p w14:paraId="2EB9BFD0"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lastRenderedPageBreak/>
        <w:t>وفي</w:t>
      </w:r>
      <w:r w:rsidRPr="00FA7B61">
        <w:rPr>
          <w:rFonts w:ascii="Traditional Arabic" w:eastAsia="ATraditional Arabic" w:hAnsi="Traditional Arabic" w:cs="Traditional Arabic"/>
          <w:b/>
          <w:bCs/>
          <w:sz w:val="90"/>
          <w:szCs w:val="90"/>
          <w:rtl/>
        </w:rPr>
        <w:t xml:space="preserve"> صحيح مسلم من حديث عثْمان بن عفَّان رضِي الله عنْه؛ أنَّ النَّبيَّ صلَّى الله عليْه وسلَّم قال: ((مَن صلَّى العشاء في جماعة فكأنَّما قام نصْف اللَّيل، ومَن صلَّى الصُّبح في جماعة فكأنَّما قام اللَّيل كلَّه)).</w:t>
      </w:r>
    </w:p>
    <w:p w14:paraId="27006A47"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w:t>
      </w:r>
      <w:r w:rsidRPr="00FA7B61">
        <w:rPr>
          <w:rFonts w:ascii="Traditional Arabic" w:eastAsia="ATraditional Arabic" w:hAnsi="Traditional Arabic" w:cs="Traditional Arabic"/>
          <w:b/>
          <w:bCs/>
          <w:sz w:val="90"/>
          <w:szCs w:val="90"/>
          <w:rtl/>
        </w:rPr>
        <w:t xml:space="preserve"> الحديث عن النبي صلَّى الله عليْه وسلَّم قال: ((إذا رأيتُم الرَّجُلَ يعتاد المساجدَ فاشْهَدوا له بالإيمان)).</w:t>
      </w:r>
    </w:p>
    <w:p w14:paraId="55F9E5DB"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w:t>
      </w:r>
      <w:r w:rsidRPr="00FA7B61">
        <w:rPr>
          <w:rFonts w:ascii="Traditional Arabic" w:eastAsia="ATraditional Arabic" w:hAnsi="Traditional Arabic" w:cs="Traditional Arabic"/>
          <w:b/>
          <w:bCs/>
          <w:sz w:val="90"/>
          <w:szCs w:val="90"/>
          <w:rtl/>
        </w:rPr>
        <w:t xml:space="preserve"> الحديث عنه صلَّى الله عليْه وسلَّم؛ أنَّه قال: ((مَن غدا إلى المسجد أو راح، أعدَّ الله </w:t>
      </w:r>
      <w:r w:rsidRPr="00FA7B61">
        <w:rPr>
          <w:rFonts w:ascii="Traditional Arabic" w:eastAsia="ATraditional Arabic" w:hAnsi="Traditional Arabic" w:cs="Traditional Arabic"/>
          <w:b/>
          <w:bCs/>
          <w:sz w:val="90"/>
          <w:szCs w:val="90"/>
          <w:rtl/>
        </w:rPr>
        <w:lastRenderedPageBreak/>
        <w:t>له في الجَنَّة نُزُلًا كلَّما غدا أو راح))، والمراد بالنُّزُل هنا: الضِّيافة والكرامة عند الله.</w:t>
      </w:r>
    </w:p>
    <w:p w14:paraId="6EF3E802"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w:t>
      </w:r>
      <w:r w:rsidRPr="00FA7B61">
        <w:rPr>
          <w:rFonts w:ascii="Traditional Arabic" w:eastAsia="ATraditional Arabic" w:hAnsi="Traditional Arabic" w:cs="Traditional Arabic"/>
          <w:b/>
          <w:bCs/>
          <w:sz w:val="90"/>
          <w:szCs w:val="90"/>
          <w:rtl/>
        </w:rPr>
        <w:t xml:space="preserve"> الحديث: ((بَشِّروا المشَّائين إلى المساجد في الظُّلَم بالنُّور التَّامِّ يوم القيامة)).</w:t>
      </w:r>
    </w:p>
    <w:p w14:paraId="1E1892AF"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وعن</w:t>
      </w:r>
      <w:r w:rsidRPr="00FA7B61">
        <w:rPr>
          <w:rFonts w:ascii="Traditional Arabic" w:eastAsia="ATraditional Arabic" w:hAnsi="Traditional Arabic" w:cs="Traditional Arabic"/>
          <w:b/>
          <w:bCs/>
          <w:sz w:val="90"/>
          <w:szCs w:val="90"/>
          <w:rtl/>
        </w:rPr>
        <w:t xml:space="preserve"> عبادة بن الصَّامت رضِي الله عنْه قال: قال رسولُ الله صلَّى الله عليْه وسلَّم: ((إذا توضَّأ العبدُ فأَحسنَ وضوءَه، ثمَّ قام إلى الصَّلاة، فأتمَّ ركوعَها وسجودَها والقراءة فيها، قالتْ له الصَّلاة: حفِظَك اللهُ كما حفِظْتَني، ثمَّ يُصعد بها إلى السَّماء و</w:t>
      </w:r>
      <w:r w:rsidRPr="00FA7B61">
        <w:rPr>
          <w:rFonts w:ascii="Traditional Arabic" w:eastAsia="ATraditional Arabic" w:hAnsi="Traditional Arabic" w:cs="Traditional Arabic" w:hint="eastAsia"/>
          <w:b/>
          <w:bCs/>
          <w:sz w:val="90"/>
          <w:szCs w:val="90"/>
          <w:rtl/>
        </w:rPr>
        <w:t>لها</w:t>
      </w:r>
      <w:r w:rsidRPr="00FA7B61">
        <w:rPr>
          <w:rFonts w:ascii="Traditional Arabic" w:eastAsia="ATraditional Arabic" w:hAnsi="Traditional Arabic" w:cs="Traditional Arabic"/>
          <w:b/>
          <w:bCs/>
          <w:sz w:val="90"/>
          <w:szCs w:val="90"/>
          <w:rtl/>
        </w:rPr>
        <w:t xml:space="preserve"> ضوء ونور، وفتحتْ </w:t>
      </w:r>
      <w:r w:rsidRPr="00FA7B61">
        <w:rPr>
          <w:rFonts w:ascii="Traditional Arabic" w:eastAsia="ATraditional Arabic" w:hAnsi="Traditional Arabic" w:cs="Traditional Arabic"/>
          <w:b/>
          <w:bCs/>
          <w:sz w:val="90"/>
          <w:szCs w:val="90"/>
          <w:rtl/>
        </w:rPr>
        <w:lastRenderedPageBreak/>
        <w:t xml:space="preserve">لها أبواب السَّماء حتَّى تنتهي إلى الله تبارك وتعالى فتَشْفع لصاحبها، وإذا لم يتمَّ ركوعها ولا سجودَها ولا القراءة فيها، قالت له الصَّلاة: ضيَّعك الله كما ضيَّعتَني، فتُغلَق عنها أبوابُ السَّماء، فتُلَفُّ كما يُلَفُّ الثَّوب الخلَق ثم </w:t>
      </w:r>
      <w:r w:rsidRPr="00FA7B61">
        <w:rPr>
          <w:rFonts w:ascii="Traditional Arabic" w:eastAsia="ATraditional Arabic" w:hAnsi="Traditional Arabic" w:cs="Traditional Arabic" w:hint="eastAsia"/>
          <w:b/>
          <w:bCs/>
          <w:sz w:val="90"/>
          <w:szCs w:val="90"/>
          <w:rtl/>
        </w:rPr>
        <w:t>يُضرب</w:t>
      </w:r>
      <w:r w:rsidRPr="00FA7B61">
        <w:rPr>
          <w:rFonts w:ascii="Traditional Arabic" w:eastAsia="ATraditional Arabic" w:hAnsi="Traditional Arabic" w:cs="Traditional Arabic"/>
          <w:b/>
          <w:bCs/>
          <w:sz w:val="90"/>
          <w:szCs w:val="90"/>
          <w:rtl/>
        </w:rPr>
        <w:t xml:space="preserve"> بها وجهُ صاحبها)).</w:t>
      </w:r>
    </w:p>
    <w:p w14:paraId="2FC00417"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w:t>
      </w:r>
      <w:r w:rsidRPr="00FA7B61">
        <w:rPr>
          <w:rFonts w:ascii="Traditional Arabic" w:eastAsia="ATraditional Arabic" w:hAnsi="Traditional Arabic" w:cs="Traditional Arabic"/>
          <w:b/>
          <w:bCs/>
          <w:sz w:val="90"/>
          <w:szCs w:val="90"/>
          <w:rtl/>
        </w:rPr>
        <w:t xml:space="preserve"> الحديث الصَّحيح: ((أثْقَلُ الصَّلاة على المنافقين صلاة العِشاء وصلاة الفجر، ولو يَعلمون ما فيهما - من الأجر - لأتوْهُما ولو حَبْوًا))</w:t>
      </w:r>
      <w:r w:rsidR="00FA7B73" w:rsidRPr="00FA7B61">
        <w:rPr>
          <w:rFonts w:ascii="Traditional Arabic" w:eastAsia="ATraditional Arabic" w:hAnsi="Traditional Arabic" w:cs="Traditional Arabic" w:hint="cs"/>
          <w:b/>
          <w:bCs/>
          <w:sz w:val="90"/>
          <w:szCs w:val="90"/>
          <w:rtl/>
        </w:rPr>
        <w:t xml:space="preserve"> </w:t>
      </w:r>
      <w:r w:rsidRPr="00FA7B61">
        <w:rPr>
          <w:rFonts w:ascii="Traditional Arabic" w:eastAsia="ATraditional Arabic" w:hAnsi="Traditional Arabic" w:cs="Traditional Arabic"/>
          <w:b/>
          <w:bCs/>
          <w:sz w:val="90"/>
          <w:szCs w:val="90"/>
          <w:rtl/>
        </w:rPr>
        <w:t>متَّفق عليه.</w:t>
      </w:r>
    </w:p>
    <w:p w14:paraId="7469A8E4"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lastRenderedPageBreak/>
        <w:t>وأمَّا</w:t>
      </w:r>
      <w:r w:rsidRPr="00FA7B61">
        <w:rPr>
          <w:rFonts w:ascii="Traditional Arabic" w:eastAsia="ATraditional Arabic" w:hAnsi="Traditional Arabic" w:cs="Traditional Arabic"/>
          <w:b/>
          <w:bCs/>
          <w:sz w:val="90"/>
          <w:szCs w:val="90"/>
          <w:rtl/>
        </w:rPr>
        <w:t xml:space="preserve"> الأحاديث الدَّالَّة على وجوب الصَّلاة في المساجد جماعة، والوعيد المترتِّب على المتخلِّف المتكاسِل والمتهاوِن بها في المساجد، فكثيرة جدًّا عن النبيِّ صلَّى الله عليْه وسلَّم، وعن صحابتِه والتَّابعين لهم بإحسان رضي الله عنهم.</w:t>
      </w:r>
    </w:p>
    <w:p w14:paraId="1481180F"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فمنها</w:t>
      </w:r>
      <w:r w:rsidRPr="00FA7B61">
        <w:rPr>
          <w:rFonts w:ascii="Traditional Arabic" w:eastAsia="ATraditional Arabic" w:hAnsi="Traditional Arabic" w:cs="Traditional Arabic"/>
          <w:b/>
          <w:bCs/>
          <w:sz w:val="90"/>
          <w:szCs w:val="90"/>
          <w:rtl/>
        </w:rPr>
        <w:t xml:space="preserve">: حديث أبي هريرة رضي الله عنْه؛ أنَّ رسولَ الله صلَّى الله عليْه وسلَّم قال: ((والَّذي نفسي بيده، لقد هممتُ أن آمُر بِحَطب فيُحتطب، ثمَّ آمُر بالصَّلاة فيؤذَّن لها، ثمَّ آمُر </w:t>
      </w:r>
      <w:r w:rsidRPr="00FA7B61">
        <w:rPr>
          <w:rFonts w:ascii="Traditional Arabic" w:eastAsia="ATraditional Arabic" w:hAnsi="Traditional Arabic" w:cs="Traditional Arabic"/>
          <w:b/>
          <w:bCs/>
          <w:sz w:val="90"/>
          <w:szCs w:val="90"/>
          <w:rtl/>
        </w:rPr>
        <w:lastRenderedPageBreak/>
        <w:t>رجلًا فيؤمَّ النَّاس، ثمَّ أُخالف إلى رجالٍ لا يَشهدون الصَّلاة فأحرِّق عليه</w:t>
      </w:r>
      <w:r w:rsidRPr="00FA7B61">
        <w:rPr>
          <w:rFonts w:ascii="Traditional Arabic" w:eastAsia="ATraditional Arabic" w:hAnsi="Traditional Arabic" w:cs="Traditional Arabic" w:hint="eastAsia"/>
          <w:b/>
          <w:bCs/>
          <w:sz w:val="90"/>
          <w:szCs w:val="90"/>
          <w:rtl/>
        </w:rPr>
        <w:t>م</w:t>
      </w:r>
      <w:r w:rsidRPr="00FA7B61">
        <w:rPr>
          <w:rFonts w:ascii="Traditional Arabic" w:eastAsia="ATraditional Arabic" w:hAnsi="Traditional Arabic" w:cs="Traditional Arabic"/>
          <w:b/>
          <w:bCs/>
          <w:sz w:val="90"/>
          <w:szCs w:val="90"/>
          <w:rtl/>
        </w:rPr>
        <w:t xml:space="preserve"> بيوتَهم بالنَّار))، وفي رواية: ((لولا ما فيها من النِّساء والذُّرّيَّة)).</w:t>
      </w:r>
    </w:p>
    <w:p w14:paraId="3784BA36"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وعن</w:t>
      </w:r>
      <w:r w:rsidRPr="00FA7B61">
        <w:rPr>
          <w:rFonts w:ascii="Traditional Arabic" w:eastAsia="ATraditional Arabic" w:hAnsi="Traditional Arabic" w:cs="Traditional Arabic"/>
          <w:b/>
          <w:bCs/>
          <w:sz w:val="90"/>
          <w:szCs w:val="90"/>
          <w:rtl/>
        </w:rPr>
        <w:t xml:space="preserve"> ابن عباس رضي الله عنهما، عن النبي صلَّى الله عليْه وسلَّم؛ أنَّه قال: ((مَن سمِع النِّداء فلَم يُجب فلا صلاةَ له إلَّا من عُذر)).</w:t>
      </w:r>
    </w:p>
    <w:p w14:paraId="79E87D62"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وفي</w:t>
      </w:r>
      <w:r w:rsidRPr="00FA7B61">
        <w:rPr>
          <w:rFonts w:ascii="Traditional Arabic" w:eastAsia="ATraditional Arabic" w:hAnsi="Traditional Arabic" w:cs="Traditional Arabic"/>
          <w:b/>
          <w:bCs/>
          <w:sz w:val="90"/>
          <w:szCs w:val="90"/>
          <w:rtl/>
        </w:rPr>
        <w:t xml:space="preserve"> صحيح مسلم أنَّ رجلًا أعمى - هو ابن أمِّ مكتوم - جاء إلى النبي صلَّى الله عليْه وسلَّم فقال: يا رسول الله، إنَّه ليس لي قائدٌ </w:t>
      </w:r>
      <w:r w:rsidRPr="00FA7B61">
        <w:rPr>
          <w:rFonts w:ascii="Traditional Arabic" w:eastAsia="ATraditional Arabic" w:hAnsi="Traditional Arabic" w:cs="Traditional Arabic"/>
          <w:b/>
          <w:bCs/>
          <w:sz w:val="90"/>
          <w:szCs w:val="90"/>
          <w:rtl/>
        </w:rPr>
        <w:lastRenderedPageBreak/>
        <w:t>يقودُني إلى المسجد، فهل تَجِدُ لي رخصةً أن أصلِّي في بيْتي؟ فقال رسول الله صلَّى الله عليْه وسلَّم: ((هل تسمَع النداء بالصَّلاة</w:t>
      </w:r>
      <w:r w:rsidRPr="00FA7B61">
        <w:rPr>
          <w:rFonts w:ascii="Traditional Arabic" w:eastAsia="ATraditional Arabic" w:hAnsi="Traditional Arabic" w:cs="Traditional Arabic" w:hint="eastAsia"/>
          <w:b/>
          <w:bCs/>
          <w:sz w:val="90"/>
          <w:szCs w:val="90"/>
          <w:rtl/>
        </w:rPr>
        <w:t>؟</w:t>
      </w:r>
      <w:r w:rsidRPr="00FA7B61">
        <w:rPr>
          <w:rFonts w:ascii="Traditional Arabic" w:eastAsia="ATraditional Arabic" w:hAnsi="Traditional Arabic" w:cs="Traditional Arabic"/>
          <w:b/>
          <w:bCs/>
          <w:sz w:val="90"/>
          <w:szCs w:val="90"/>
          <w:rtl/>
        </w:rPr>
        <w:t>)) فقال: نعم، قال: ((فأجبْ)).</w:t>
      </w:r>
    </w:p>
    <w:p w14:paraId="671F1BA6"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وجاء</w:t>
      </w:r>
      <w:r w:rsidRPr="00FA7B61">
        <w:rPr>
          <w:rFonts w:ascii="Traditional Arabic" w:eastAsia="ATraditional Arabic" w:hAnsi="Traditional Arabic" w:cs="Traditional Arabic"/>
          <w:b/>
          <w:bCs/>
          <w:sz w:val="90"/>
          <w:szCs w:val="90"/>
          <w:rtl/>
        </w:rPr>
        <w:t xml:space="preserve"> في الحديث: ((لا صلاةَ لجار المسجد إلَّا في المسجد))، وجارُ المسجد هو مَن سمع النداء.</w:t>
      </w:r>
    </w:p>
    <w:p w14:paraId="2F74A3AB"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وسُئِل</w:t>
      </w:r>
      <w:r w:rsidRPr="00FA7B61">
        <w:rPr>
          <w:rFonts w:ascii="Traditional Arabic" w:eastAsia="ATraditional Arabic" w:hAnsi="Traditional Arabic" w:cs="Traditional Arabic"/>
          <w:b/>
          <w:bCs/>
          <w:sz w:val="90"/>
          <w:szCs w:val="90"/>
          <w:rtl/>
        </w:rPr>
        <w:t xml:space="preserve"> ابن عباس رضي الله عنهما عن رجُل يصوم النَّهار ويقوم اللَّيل، غير أنَّه لا يشهد </w:t>
      </w:r>
      <w:r w:rsidRPr="00FA7B61">
        <w:rPr>
          <w:rFonts w:ascii="Traditional Arabic" w:eastAsia="ATraditional Arabic" w:hAnsi="Traditional Arabic" w:cs="Traditional Arabic"/>
          <w:b/>
          <w:bCs/>
          <w:sz w:val="90"/>
          <w:szCs w:val="90"/>
          <w:rtl/>
        </w:rPr>
        <w:lastRenderedPageBreak/>
        <w:t>الجمُعة ولا الجماعة؟ فقال: (هو في النَّار)، ثمَّ تردَّد عليه السَّائل، فقال: (هو في النَّار).</w:t>
      </w:r>
    </w:p>
    <w:p w14:paraId="28B7B455"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وورد</w:t>
      </w:r>
      <w:r w:rsidRPr="00FA7B61">
        <w:rPr>
          <w:rFonts w:ascii="Traditional Arabic" w:eastAsia="ATraditional Arabic" w:hAnsi="Traditional Arabic" w:cs="Traditional Arabic"/>
          <w:b/>
          <w:bCs/>
          <w:sz w:val="90"/>
          <w:szCs w:val="90"/>
          <w:rtl/>
        </w:rPr>
        <w:t xml:space="preserve"> أنَّ النَّبيَّ صلَّى الله عليْه وسلَّم قيل له: إنَّ رجُلًا نام حتَّى الصَّباح، فقال: ((ذاك رجُل بال الشَّيطان في أذنيْه))؛ رواه البخاري ومسلم وغيرهما.</w:t>
      </w:r>
    </w:p>
    <w:p w14:paraId="2A8DF939"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وقال</w:t>
      </w:r>
      <w:r w:rsidRPr="00FA7B61">
        <w:rPr>
          <w:rFonts w:ascii="Traditional Arabic" w:eastAsia="ATraditional Arabic" w:hAnsi="Traditional Arabic" w:cs="Traditional Arabic"/>
          <w:b/>
          <w:bCs/>
          <w:sz w:val="90"/>
          <w:szCs w:val="90"/>
          <w:rtl/>
        </w:rPr>
        <w:t xml:space="preserve"> عبد الله بن مسعود رضي الله عنْه: (مَن سرَّه أن يَلقَى الله غدًا مسلمًا، فلْيُحافظ على هؤلاء الصَّلوات الخمْس حيث يُنادَى بهنَّ؛ فإنَّ الله تبارك وتعالى شرع لنبيِّكم سُنَن الهُدى، </w:t>
      </w:r>
      <w:r w:rsidRPr="00FA7B61">
        <w:rPr>
          <w:rFonts w:ascii="Traditional Arabic" w:eastAsia="ATraditional Arabic" w:hAnsi="Traditional Arabic" w:cs="Traditional Arabic"/>
          <w:b/>
          <w:bCs/>
          <w:sz w:val="90"/>
          <w:szCs w:val="90"/>
          <w:rtl/>
        </w:rPr>
        <w:lastRenderedPageBreak/>
        <w:t>وإنَّهنَّ من سُنن الهدى، ولو أنَّكم صلَّيتم في بيوتِكم كما يصلِّي هذا ال</w:t>
      </w:r>
      <w:r w:rsidRPr="00FA7B61">
        <w:rPr>
          <w:rFonts w:ascii="Traditional Arabic" w:eastAsia="ATraditional Arabic" w:hAnsi="Traditional Arabic" w:cs="Traditional Arabic" w:hint="eastAsia"/>
          <w:b/>
          <w:bCs/>
          <w:sz w:val="90"/>
          <w:szCs w:val="90"/>
          <w:rtl/>
        </w:rPr>
        <w:t>متخلِّف</w:t>
      </w:r>
      <w:r w:rsidRPr="00FA7B61">
        <w:rPr>
          <w:rFonts w:ascii="Traditional Arabic" w:eastAsia="ATraditional Arabic" w:hAnsi="Traditional Arabic" w:cs="Traditional Arabic"/>
          <w:b/>
          <w:bCs/>
          <w:sz w:val="90"/>
          <w:szCs w:val="90"/>
          <w:rtl/>
        </w:rPr>
        <w:t xml:space="preserve"> في بيته لتركتُم سُنَّة نبيِّكم، ولو تركتُم سُنَّة نبيِّكم لضللتُم...) إلى أن قال رضي الله عنه: (ولقد رأيتُنا وما يتخلَّف عنها - أي الصلاة في الجماعة - إلَّا منافق معلوم النفاق).</w:t>
      </w:r>
    </w:p>
    <w:p w14:paraId="239EB91B"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وثبت</w:t>
      </w:r>
      <w:r w:rsidRPr="00FA7B61">
        <w:rPr>
          <w:rFonts w:ascii="Traditional Arabic" w:eastAsia="ATraditional Arabic" w:hAnsi="Traditional Arabic" w:cs="Traditional Arabic"/>
          <w:b/>
          <w:bCs/>
          <w:sz w:val="90"/>
          <w:szCs w:val="90"/>
          <w:rtl/>
        </w:rPr>
        <w:t xml:space="preserve"> أنَّ عتَّاب بن أَسِيد رضي الله عنْه، وكان عامل رسول الله صلَّى الله عليْه وسلَّم على أهل مكَّة قال: (واللهِ، لا يَبلغني أنَّ أحدًا منكم </w:t>
      </w:r>
      <w:r w:rsidRPr="00FA7B61">
        <w:rPr>
          <w:rFonts w:ascii="Traditional Arabic" w:eastAsia="ATraditional Arabic" w:hAnsi="Traditional Arabic" w:cs="Traditional Arabic"/>
          <w:b/>
          <w:bCs/>
          <w:sz w:val="90"/>
          <w:szCs w:val="90"/>
          <w:rtl/>
        </w:rPr>
        <w:lastRenderedPageBreak/>
        <w:t>تخلَّف عن الصَّلاة في المسجد مع الجماعة إلَّا ضربتُ عنقَه).</w:t>
      </w:r>
    </w:p>
    <w:p w14:paraId="1B2FF988"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والأحاديث</w:t>
      </w:r>
      <w:r w:rsidRPr="00FA7B61">
        <w:rPr>
          <w:rFonts w:ascii="Traditional Arabic" w:eastAsia="ATraditional Arabic" w:hAnsi="Traditional Arabic" w:cs="Traditional Arabic"/>
          <w:b/>
          <w:bCs/>
          <w:sz w:val="90"/>
          <w:szCs w:val="90"/>
          <w:rtl/>
        </w:rPr>
        <w:t xml:space="preserve"> والآثار عن الصَّحابة والتَّابعين الثَّابتة في وجوب الصَّلاة في المساجد جماعة، وعقوبة المتخلِّف عنها كثيرة غير ما ذكرنا.</w:t>
      </w:r>
    </w:p>
    <w:p w14:paraId="1A849D24"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بارك</w:t>
      </w:r>
      <w:r w:rsidRPr="00FA7B61">
        <w:rPr>
          <w:rFonts w:ascii="Traditional Arabic" w:eastAsia="ATraditional Arabic" w:hAnsi="Traditional Arabic" w:cs="Traditional Arabic"/>
          <w:b/>
          <w:bCs/>
          <w:sz w:val="90"/>
          <w:szCs w:val="90"/>
          <w:rtl/>
        </w:rPr>
        <w:t xml:space="preserve"> الله لي ولكم في القرآن والسنة ونفعني واياكم بما فيهما من الآيات الحكمة أقول قولي هذا واستغفر الله لي ولكم ولسائر الأمة فاستغفروه إنه غفور رحيم</w:t>
      </w:r>
    </w:p>
    <w:p w14:paraId="6C8D3389" w14:textId="77777777" w:rsidR="00FA7B73" w:rsidRPr="00FA7B61" w:rsidRDefault="00FA7B73" w:rsidP="00E5154F">
      <w:pPr>
        <w:ind w:left="-908" w:right="-993" w:firstLine="0"/>
        <w:rPr>
          <w:rFonts w:ascii="Traditional Arabic" w:eastAsia="ATraditional Arabic" w:hAnsi="Traditional Arabic" w:cs="Traditional Arabic"/>
          <w:b/>
          <w:bCs/>
          <w:sz w:val="90"/>
          <w:szCs w:val="90"/>
          <w:rtl/>
        </w:rPr>
      </w:pPr>
    </w:p>
    <w:p w14:paraId="3FC2B8CB"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lastRenderedPageBreak/>
        <w:t>الخطبة</w:t>
      </w:r>
      <w:r w:rsidRPr="00FA7B61">
        <w:rPr>
          <w:rFonts w:ascii="Traditional Arabic" w:eastAsia="ATraditional Arabic" w:hAnsi="Traditional Arabic" w:cs="Traditional Arabic"/>
          <w:b/>
          <w:bCs/>
          <w:sz w:val="90"/>
          <w:szCs w:val="90"/>
          <w:rtl/>
        </w:rPr>
        <w:t xml:space="preserve"> الثانية:</w:t>
      </w:r>
    </w:p>
    <w:p w14:paraId="2C381605"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الحمد</w:t>
      </w:r>
      <w:r w:rsidRPr="00FA7B61">
        <w:rPr>
          <w:rFonts w:ascii="Traditional Arabic" w:eastAsia="ATraditional Arabic" w:hAnsi="Traditional Arabic" w:cs="Traditional Arabic"/>
          <w:b/>
          <w:bCs/>
          <w:sz w:val="90"/>
          <w:szCs w:val="90"/>
          <w:rtl/>
        </w:rPr>
        <w:t xml:space="preserve"> لله على إحسانه والشكر له على توفيقه وامتنانه احمده سبحانه وأشكره وأشهد أن لا إله إلا الله وحده لا شريك له وأشهد أن محمد عبده ورسوله صلى الله وسلم وبارك عليه وعلى </w:t>
      </w:r>
      <w:proofErr w:type="spellStart"/>
      <w:r w:rsidRPr="00FA7B61">
        <w:rPr>
          <w:rFonts w:ascii="Traditional Arabic" w:eastAsia="ATraditional Arabic" w:hAnsi="Traditional Arabic" w:cs="Traditional Arabic"/>
          <w:b/>
          <w:bCs/>
          <w:sz w:val="90"/>
          <w:szCs w:val="90"/>
          <w:rtl/>
        </w:rPr>
        <w:t>آله</w:t>
      </w:r>
      <w:proofErr w:type="spellEnd"/>
      <w:r w:rsidRPr="00FA7B61">
        <w:rPr>
          <w:rFonts w:ascii="Traditional Arabic" w:eastAsia="ATraditional Arabic" w:hAnsi="Traditional Arabic" w:cs="Traditional Arabic"/>
          <w:b/>
          <w:bCs/>
          <w:sz w:val="90"/>
          <w:szCs w:val="90"/>
          <w:rtl/>
        </w:rPr>
        <w:t xml:space="preserve"> وصحبه أجمعين</w:t>
      </w:r>
    </w:p>
    <w:p w14:paraId="7EB18239"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أما</w:t>
      </w:r>
      <w:r w:rsidRPr="00FA7B61">
        <w:rPr>
          <w:rFonts w:ascii="Traditional Arabic" w:eastAsia="ATraditional Arabic" w:hAnsi="Traditional Arabic" w:cs="Traditional Arabic"/>
          <w:b/>
          <w:bCs/>
          <w:sz w:val="90"/>
          <w:szCs w:val="90"/>
          <w:rtl/>
        </w:rPr>
        <w:t xml:space="preserve"> بعد:</w:t>
      </w:r>
    </w:p>
    <w:p w14:paraId="7ADDBEB0" w14:textId="77777777" w:rsidR="00E5154F" w:rsidRPr="00FA7B61" w:rsidRDefault="00FA7B73"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cs"/>
          <w:b/>
          <w:bCs/>
          <w:sz w:val="90"/>
          <w:szCs w:val="90"/>
          <w:rtl/>
        </w:rPr>
        <w:t xml:space="preserve">فقد </w:t>
      </w:r>
      <w:r w:rsidR="00E5154F" w:rsidRPr="00FA7B61">
        <w:rPr>
          <w:rFonts w:ascii="Traditional Arabic" w:eastAsia="ATraditional Arabic" w:hAnsi="Traditional Arabic" w:cs="Traditional Arabic" w:hint="eastAsia"/>
          <w:b/>
          <w:bCs/>
          <w:sz w:val="90"/>
          <w:szCs w:val="90"/>
          <w:rtl/>
        </w:rPr>
        <w:t>كان</w:t>
      </w:r>
      <w:r w:rsidR="00E5154F" w:rsidRPr="00FA7B61">
        <w:rPr>
          <w:rFonts w:ascii="Traditional Arabic" w:eastAsia="ATraditional Arabic" w:hAnsi="Traditional Arabic" w:cs="Traditional Arabic"/>
          <w:b/>
          <w:bCs/>
          <w:sz w:val="90"/>
          <w:szCs w:val="90"/>
          <w:rtl/>
        </w:rPr>
        <w:t xml:space="preserve"> علماء الإسلام كشيخ الإسلام ابن تيمية رحمه الله، وغيره من الأئمَّة المقْتدى بِهم، يَرَوْن أنَّ صلاة الجماعة شرطٌ في صحَّة </w:t>
      </w:r>
      <w:r w:rsidR="00E5154F" w:rsidRPr="00FA7B61">
        <w:rPr>
          <w:rFonts w:ascii="Traditional Arabic" w:eastAsia="ATraditional Arabic" w:hAnsi="Traditional Arabic" w:cs="Traditional Arabic"/>
          <w:b/>
          <w:bCs/>
          <w:sz w:val="90"/>
          <w:szCs w:val="90"/>
          <w:rtl/>
        </w:rPr>
        <w:lastRenderedPageBreak/>
        <w:t>الصلاة، بمعنى: أنَّه إذا صلَّى في بيته من غير عُذر شرعي، فإنَّ صلاته غير صحيحة؛ لأدلَّة كثيرة.</w:t>
      </w:r>
    </w:p>
    <w:p w14:paraId="27E95B0D" w14:textId="77777777" w:rsidR="00E5154F" w:rsidRPr="00FA7B61" w:rsidRDefault="00E5154F" w:rsidP="00FA7B73">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 وأمَّا</w:t>
      </w:r>
      <w:r w:rsidRPr="00FA7B61">
        <w:rPr>
          <w:rFonts w:ascii="Traditional Arabic" w:eastAsia="ATraditional Arabic" w:hAnsi="Traditional Arabic" w:cs="Traditional Arabic"/>
          <w:b/>
          <w:bCs/>
          <w:sz w:val="90"/>
          <w:szCs w:val="90"/>
          <w:rtl/>
        </w:rPr>
        <w:t xml:space="preserve"> مَن ترَك الصلاة بالكلِّيَّة، أو جَحَد وُجوبَها، فهذا كافرٌ حلال الدَّم والمال؛ لِتضافُر الأدلَّة في الكتاب والسُّنَّة وإجماع الأئمَّة على كفْرِه - </w:t>
      </w:r>
      <w:proofErr w:type="spellStart"/>
      <w:r w:rsidRPr="00FA7B61">
        <w:rPr>
          <w:rFonts w:ascii="Traditional Arabic" w:eastAsia="ATraditional Arabic" w:hAnsi="Traditional Arabic" w:cs="Traditional Arabic"/>
          <w:b/>
          <w:bCs/>
          <w:sz w:val="90"/>
          <w:szCs w:val="90"/>
          <w:rtl/>
        </w:rPr>
        <w:t>عياذًا</w:t>
      </w:r>
      <w:proofErr w:type="spellEnd"/>
      <w:r w:rsidRPr="00FA7B61">
        <w:rPr>
          <w:rFonts w:ascii="Traditional Arabic" w:eastAsia="ATraditional Arabic" w:hAnsi="Traditional Arabic" w:cs="Traditional Arabic"/>
          <w:b/>
          <w:bCs/>
          <w:sz w:val="90"/>
          <w:szCs w:val="90"/>
          <w:rtl/>
        </w:rPr>
        <w:t xml:space="preserve"> بالله.</w:t>
      </w:r>
    </w:p>
    <w:p w14:paraId="3E56D7F7" w14:textId="77777777" w:rsidR="00E5154F" w:rsidRPr="00FA7B61" w:rsidRDefault="00E5154F" w:rsidP="00FA7B73">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cs"/>
          <w:b/>
          <w:bCs/>
          <w:sz w:val="90"/>
          <w:szCs w:val="90"/>
          <w:rtl/>
        </w:rPr>
        <w:t>فيا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أمَّة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الإسلام،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أنقِذوا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أنفُسَكم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وتداركوا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حياتَكم،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واسلُكوا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سبيلَ</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ربِّكم،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تفوزوا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بسعادة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الدُّنيا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والآخرة،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واحْذروا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سلوكَ</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السَّبيل</w:t>
      </w:r>
      <w:r w:rsidRPr="00FA7B61">
        <w:rPr>
          <w:rFonts w:ascii="Traditional Arabic" w:eastAsia="ATraditional Arabic" w:hAnsi="Traditional Arabic" w:cs="Traditional Arabic"/>
          <w:b/>
          <w:bCs/>
          <w:sz w:val="90"/>
          <w:szCs w:val="90"/>
          <w:rtl/>
        </w:rPr>
        <w:t xml:space="preserve"> </w:t>
      </w:r>
      <w:proofErr w:type="spellStart"/>
      <w:r w:rsidRPr="00FA7B61">
        <w:rPr>
          <w:rFonts w:ascii="Traditional Arabic" w:eastAsia="ATraditional Arabic" w:hAnsi="Traditional Arabic" w:cs="Traditional Arabic" w:hint="cs"/>
          <w:b/>
          <w:bCs/>
          <w:sz w:val="90"/>
          <w:szCs w:val="90"/>
          <w:rtl/>
        </w:rPr>
        <w:lastRenderedPageBreak/>
        <w:t>المفْضِية</w:t>
      </w:r>
      <w:proofErr w:type="spellEnd"/>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إلى</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الهلاك</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والعطَب</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والبوار،</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وليْس</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بين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هذا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والوقوف</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على</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الحقيقة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إلَّا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يقال</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فلان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مات</w:t>
      </w:r>
      <w:r w:rsidRPr="00FA7B61">
        <w:rPr>
          <w:rFonts w:ascii="Traditional Arabic" w:eastAsia="ATraditional Arabic" w:hAnsi="Traditional Arabic" w:cs="Traditional Arabic"/>
          <w:b/>
          <w:bCs/>
          <w:sz w:val="90"/>
          <w:szCs w:val="90"/>
          <w:rtl/>
        </w:rPr>
        <w:t>.</w:t>
      </w:r>
    </w:p>
    <w:p w14:paraId="24A7FB32"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ولا</w:t>
      </w:r>
      <w:r w:rsidRPr="00FA7B61">
        <w:rPr>
          <w:rFonts w:ascii="Traditional Arabic" w:eastAsia="ATraditional Arabic" w:hAnsi="Traditional Arabic" w:cs="Traditional Arabic"/>
          <w:b/>
          <w:bCs/>
          <w:sz w:val="90"/>
          <w:szCs w:val="90"/>
          <w:rtl/>
        </w:rPr>
        <w:t xml:space="preserve"> تغترُّوا بزهرة هذه الحياة الفانية؛ فإنَّها عمَّا قليلٍ مضمحلَّة وزائلة.</w:t>
      </w:r>
    </w:p>
    <w:p w14:paraId="5B5C662F"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cs"/>
          <w:b/>
          <w:bCs/>
          <w:sz w:val="90"/>
          <w:szCs w:val="90"/>
          <w:rtl/>
        </w:rPr>
        <w:t>واعْلموا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عليْكم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مسؤوليَّة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كبيرة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مُلْقاة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على</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عاتقكم،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ألا</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وهي</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مسؤوليَّة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تربية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الأولاد</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من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بنين</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وبنات</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وزوجات،</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وزرْع</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المبادئ</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والتَّعاليم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الإسلاميَّة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الحقَّة</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في</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نفوسهم،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وحثِّهم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على</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عدَم</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التَّساهُل</w:t>
      </w:r>
      <w:r w:rsidRPr="00FA7B61">
        <w:rPr>
          <w:rFonts w:ascii="Traditional Arabic" w:eastAsia="ATraditional Arabic" w:hAnsi="Traditional Arabic" w:cs="Traditional Arabic"/>
          <w:b/>
          <w:bCs/>
          <w:sz w:val="90"/>
          <w:szCs w:val="90"/>
          <w:rtl/>
        </w:rPr>
        <w:t xml:space="preserve"> </w:t>
      </w:r>
      <w:r w:rsidRPr="00FA7B61">
        <w:rPr>
          <w:rFonts w:ascii="Traditional Arabic" w:eastAsia="ATraditional Arabic" w:hAnsi="Traditional Arabic" w:cs="Traditional Arabic" w:hint="cs"/>
          <w:b/>
          <w:bCs/>
          <w:sz w:val="90"/>
          <w:szCs w:val="90"/>
          <w:rtl/>
        </w:rPr>
        <w:t>نح</w:t>
      </w:r>
      <w:r w:rsidRPr="00FA7B61">
        <w:rPr>
          <w:rFonts w:ascii="Traditional Arabic" w:eastAsia="ATraditional Arabic" w:hAnsi="Traditional Arabic" w:cs="Traditional Arabic"/>
          <w:b/>
          <w:bCs/>
          <w:sz w:val="90"/>
          <w:szCs w:val="90"/>
          <w:rtl/>
        </w:rPr>
        <w:t xml:space="preserve">و عقيدتهم السَّمحة، فمِن </w:t>
      </w:r>
      <w:r w:rsidRPr="00FA7B61">
        <w:rPr>
          <w:rFonts w:ascii="Traditional Arabic" w:eastAsia="ATraditional Arabic" w:hAnsi="Traditional Arabic" w:cs="Traditional Arabic"/>
          <w:b/>
          <w:bCs/>
          <w:sz w:val="90"/>
          <w:szCs w:val="90"/>
          <w:rtl/>
        </w:rPr>
        <w:lastRenderedPageBreak/>
        <w:t>واجباتِكم حتمًا إعطاء هذه المسؤ</w:t>
      </w:r>
      <w:r w:rsidRPr="00FA7B61">
        <w:rPr>
          <w:rFonts w:ascii="Traditional Arabic" w:eastAsia="ATraditional Arabic" w:hAnsi="Traditional Arabic" w:cs="Traditional Arabic" w:hint="eastAsia"/>
          <w:b/>
          <w:bCs/>
          <w:sz w:val="90"/>
          <w:szCs w:val="90"/>
          <w:rtl/>
        </w:rPr>
        <w:t>وليَّة</w:t>
      </w:r>
      <w:r w:rsidRPr="00FA7B61">
        <w:rPr>
          <w:rFonts w:ascii="Traditional Arabic" w:eastAsia="ATraditional Arabic" w:hAnsi="Traditional Arabic" w:cs="Traditional Arabic"/>
          <w:b/>
          <w:bCs/>
          <w:sz w:val="90"/>
          <w:szCs w:val="90"/>
          <w:rtl/>
        </w:rPr>
        <w:t xml:space="preserve"> الملْقاة على عاتقكم مزيدًا من الاهتِمام وشدَّة العناية والملاحظة والمراقبة التَّامَّة، وذلك بغرْس مَحاسن الإسلام والدِّين في نفوسهم، وتعْليمهم العلوم النافعة وما يعُود عليهم بالنَّفع العاجِل والآجِل، والعناية بالعبادة الَّتي مِن أجْلِها خُلِقوا، وأن</w:t>
      </w:r>
      <w:r w:rsidRPr="00FA7B61">
        <w:rPr>
          <w:rFonts w:ascii="Traditional Arabic" w:eastAsia="ATraditional Arabic" w:hAnsi="Traditional Arabic" w:cs="Traditional Arabic" w:hint="eastAsia"/>
          <w:b/>
          <w:bCs/>
          <w:sz w:val="90"/>
          <w:szCs w:val="90"/>
          <w:rtl/>
        </w:rPr>
        <w:t>َّهم</w:t>
      </w:r>
      <w:r w:rsidRPr="00FA7B61">
        <w:rPr>
          <w:rFonts w:ascii="Traditional Arabic" w:eastAsia="ATraditional Arabic" w:hAnsi="Traditional Arabic" w:cs="Traditional Arabic"/>
          <w:b/>
          <w:bCs/>
          <w:sz w:val="90"/>
          <w:szCs w:val="90"/>
          <w:rtl/>
        </w:rPr>
        <w:t xml:space="preserve"> لَم يُخْلَقوا عبثًا، ولَم يُتْرَكوا سدًى، وتَحذيرهم وزجْرهم عن الوقوع في الجرائم والمحرَّمات، وسفاسف الأخلاق والرذائل.</w:t>
      </w:r>
    </w:p>
    <w:p w14:paraId="02C8FBAF"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lastRenderedPageBreak/>
        <w:t>وعلى</w:t>
      </w:r>
      <w:r w:rsidRPr="00FA7B61">
        <w:rPr>
          <w:rFonts w:ascii="Traditional Arabic" w:eastAsia="ATraditional Arabic" w:hAnsi="Traditional Arabic" w:cs="Traditional Arabic"/>
          <w:b/>
          <w:bCs/>
          <w:sz w:val="90"/>
          <w:szCs w:val="90"/>
          <w:rtl/>
        </w:rPr>
        <w:t xml:space="preserve"> كل إمام مسجدٍ واجبٌ ومسؤولية كبرى نحو توْعية جماعته، بالتفقُّد </w:t>
      </w:r>
      <w:proofErr w:type="spellStart"/>
      <w:r w:rsidRPr="00FA7B61">
        <w:rPr>
          <w:rFonts w:ascii="Traditional Arabic" w:eastAsia="ATraditional Arabic" w:hAnsi="Traditional Arabic" w:cs="Traditional Arabic"/>
          <w:b/>
          <w:bCs/>
          <w:sz w:val="90"/>
          <w:szCs w:val="90"/>
          <w:rtl/>
        </w:rPr>
        <w:t>والمناصحة</w:t>
      </w:r>
      <w:proofErr w:type="spellEnd"/>
      <w:r w:rsidRPr="00FA7B61">
        <w:rPr>
          <w:rFonts w:ascii="Traditional Arabic" w:eastAsia="ATraditional Arabic" w:hAnsi="Traditional Arabic" w:cs="Traditional Arabic"/>
          <w:b/>
          <w:bCs/>
          <w:sz w:val="90"/>
          <w:szCs w:val="90"/>
          <w:rtl/>
        </w:rPr>
        <w:t xml:space="preserve"> وعدم الغفلة عنهم، قال تعالى: </w:t>
      </w:r>
      <w:proofErr w:type="gramStart"/>
      <w:r w:rsidRPr="00FA7B61">
        <w:rPr>
          <w:rFonts w:ascii="Traditional Arabic" w:eastAsia="ATraditional Arabic" w:hAnsi="Traditional Arabic" w:cs="Traditional Arabic"/>
          <w:b/>
          <w:bCs/>
          <w:sz w:val="90"/>
          <w:szCs w:val="90"/>
          <w:rtl/>
        </w:rPr>
        <w:t>﴿ وَتَعَاوَنُوا</w:t>
      </w:r>
      <w:proofErr w:type="gramEnd"/>
      <w:r w:rsidRPr="00FA7B61">
        <w:rPr>
          <w:rFonts w:ascii="Traditional Arabic" w:eastAsia="ATraditional Arabic" w:hAnsi="Traditional Arabic" w:cs="Traditional Arabic"/>
          <w:b/>
          <w:bCs/>
          <w:sz w:val="90"/>
          <w:szCs w:val="90"/>
          <w:rtl/>
        </w:rPr>
        <w:t xml:space="preserve"> عَلَى الْبِرِّ وَالتَّقْوَى وَلَا تَعَاوَنُوا عَلَى الْإِثْمِ وَالْعُدْوَانِ ﴾[المائدة: 2]، فكلُّكم راعٍ وكلُّكم مسؤولٌ عن رعيَّته.</w:t>
      </w:r>
    </w:p>
    <w:p w14:paraId="736C1D8C" w14:textId="77777777" w:rsidR="00E5154F"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t>نسأل</w:t>
      </w:r>
      <w:r w:rsidRPr="00FA7B61">
        <w:rPr>
          <w:rFonts w:ascii="Traditional Arabic" w:eastAsia="ATraditional Arabic" w:hAnsi="Traditional Arabic" w:cs="Traditional Arabic"/>
          <w:b/>
          <w:bCs/>
          <w:sz w:val="90"/>
          <w:szCs w:val="90"/>
          <w:rtl/>
        </w:rPr>
        <w:t xml:space="preserve"> اللهَ العليَّ القدير أن يأخُذ بنواصينا ونواصي إخوانِنا المسلمين إلى سبيل النَّجاة، والفوز بالجَنَّات، ويجنِّبنا وإيَّاهم أسباب السخط، وقبائح المحْدَثات.</w:t>
      </w:r>
    </w:p>
    <w:p w14:paraId="15B66DD0" w14:textId="77777777" w:rsidR="00C418C0" w:rsidRPr="00FA7B61" w:rsidRDefault="00E5154F" w:rsidP="00E5154F">
      <w:pPr>
        <w:ind w:left="-908" w:right="-993" w:firstLine="0"/>
        <w:rPr>
          <w:rFonts w:ascii="Traditional Arabic" w:eastAsia="ATraditional Arabic" w:hAnsi="Traditional Arabic" w:cs="Traditional Arabic"/>
          <w:b/>
          <w:bCs/>
          <w:sz w:val="90"/>
          <w:szCs w:val="90"/>
          <w:rtl/>
        </w:rPr>
      </w:pPr>
      <w:r w:rsidRPr="00FA7B61">
        <w:rPr>
          <w:rFonts w:ascii="Traditional Arabic" w:eastAsia="ATraditional Arabic" w:hAnsi="Traditional Arabic" w:cs="Traditional Arabic" w:hint="eastAsia"/>
          <w:b/>
          <w:bCs/>
          <w:sz w:val="90"/>
          <w:szCs w:val="90"/>
          <w:rtl/>
        </w:rPr>
        <w:lastRenderedPageBreak/>
        <w:t>اللَّهُمَّ</w:t>
      </w:r>
      <w:r w:rsidRPr="00FA7B61">
        <w:rPr>
          <w:rFonts w:ascii="Traditional Arabic" w:eastAsia="ATraditional Arabic" w:hAnsi="Traditional Arabic" w:cs="Traditional Arabic"/>
          <w:b/>
          <w:bCs/>
          <w:sz w:val="90"/>
          <w:szCs w:val="90"/>
          <w:rtl/>
        </w:rPr>
        <w:t xml:space="preserve"> صلِّ على نبيِّنا محمَّد، </w:t>
      </w:r>
      <w:bookmarkStart w:id="0" w:name="_GoBack"/>
      <w:bookmarkEnd w:id="0"/>
      <w:proofErr w:type="spellStart"/>
      <w:r w:rsidRPr="00FA7B61">
        <w:rPr>
          <w:rFonts w:ascii="Traditional Arabic" w:eastAsia="ATraditional Arabic" w:hAnsi="Traditional Arabic" w:cs="Traditional Arabic"/>
          <w:b/>
          <w:bCs/>
          <w:sz w:val="90"/>
          <w:szCs w:val="90"/>
          <w:rtl/>
        </w:rPr>
        <w:t>وآله</w:t>
      </w:r>
      <w:proofErr w:type="spellEnd"/>
      <w:r w:rsidRPr="00FA7B61">
        <w:rPr>
          <w:rFonts w:ascii="Traditional Arabic" w:eastAsia="ATraditional Arabic" w:hAnsi="Traditional Arabic" w:cs="Traditional Arabic"/>
          <w:b/>
          <w:bCs/>
          <w:sz w:val="90"/>
          <w:szCs w:val="90"/>
          <w:rtl/>
        </w:rPr>
        <w:t> وصحْبه وسلَّم</w:t>
      </w:r>
    </w:p>
    <w:sectPr w:rsidR="00C418C0" w:rsidRPr="00FA7B61" w:rsidSect="0080629B">
      <w:footerReference w:type="default" r:id="rId7"/>
      <w:pgSz w:w="11906" w:h="16838"/>
      <w:pgMar w:top="851"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9E7B" w14:textId="77777777" w:rsidR="00D6054E" w:rsidRDefault="00D6054E">
      <w:r>
        <w:separator/>
      </w:r>
    </w:p>
  </w:endnote>
  <w:endnote w:type="continuationSeparator" w:id="0">
    <w:p w14:paraId="7F80A406" w14:textId="77777777" w:rsidR="00D6054E" w:rsidRDefault="00D6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Sakkal Majalla"/>
    <w:charset w:val="00"/>
    <w:family w:val="roman"/>
    <w:pitch w:val="variable"/>
    <w:sig w:usb0="00000000"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327B" w14:textId="77777777" w:rsidR="00772FFC" w:rsidRPr="000915C3" w:rsidRDefault="00772FFC">
    <w:pPr>
      <w:pBdr>
        <w:top w:val="nil"/>
        <w:left w:val="nil"/>
        <w:bottom w:val="nil"/>
        <w:right w:val="nil"/>
        <w:between w:val="nil"/>
      </w:pBdr>
      <w:tabs>
        <w:tab w:val="center" w:pos="4153"/>
        <w:tab w:val="right" w:pos="8306"/>
      </w:tabs>
      <w:jc w:val="right"/>
      <w:rPr>
        <w:color w:val="000000"/>
        <w:sz w:val="28"/>
        <w:szCs w:val="28"/>
      </w:rPr>
    </w:pPr>
    <w:r w:rsidRPr="000915C3">
      <w:rPr>
        <w:color w:val="000000"/>
        <w:sz w:val="28"/>
        <w:szCs w:val="28"/>
        <w:rtl/>
      </w:rPr>
      <w:t xml:space="preserve">الصفحة </w:t>
    </w:r>
    <w:r w:rsidRPr="000915C3">
      <w:rPr>
        <w:b/>
        <w:color w:val="000000"/>
        <w:sz w:val="28"/>
        <w:szCs w:val="28"/>
      </w:rPr>
      <w:fldChar w:fldCharType="begin"/>
    </w:r>
    <w:r w:rsidRPr="000915C3">
      <w:rPr>
        <w:b/>
        <w:color w:val="000000"/>
        <w:sz w:val="28"/>
        <w:szCs w:val="28"/>
      </w:rPr>
      <w:instrText>PAGE</w:instrText>
    </w:r>
    <w:r w:rsidRPr="000915C3">
      <w:rPr>
        <w:b/>
        <w:color w:val="000000"/>
        <w:sz w:val="28"/>
        <w:szCs w:val="28"/>
      </w:rPr>
      <w:fldChar w:fldCharType="separate"/>
    </w:r>
    <w:r>
      <w:rPr>
        <w:b/>
        <w:noProof/>
        <w:color w:val="000000"/>
        <w:sz w:val="28"/>
        <w:szCs w:val="28"/>
        <w:rtl/>
      </w:rPr>
      <w:t>18</w:t>
    </w:r>
    <w:r w:rsidRPr="000915C3">
      <w:rPr>
        <w:b/>
        <w:color w:val="000000"/>
        <w:sz w:val="28"/>
        <w:szCs w:val="28"/>
      </w:rPr>
      <w:fldChar w:fldCharType="end"/>
    </w:r>
    <w:r w:rsidRPr="000915C3">
      <w:rPr>
        <w:color w:val="000000"/>
        <w:sz w:val="28"/>
        <w:szCs w:val="28"/>
        <w:rtl/>
      </w:rPr>
      <w:t xml:space="preserve"> من </w:t>
    </w:r>
    <w:r w:rsidRPr="000915C3">
      <w:rPr>
        <w:b/>
        <w:color w:val="000000"/>
        <w:sz w:val="28"/>
        <w:szCs w:val="28"/>
      </w:rPr>
      <w:fldChar w:fldCharType="begin"/>
    </w:r>
    <w:r w:rsidRPr="000915C3">
      <w:rPr>
        <w:b/>
        <w:color w:val="000000"/>
        <w:sz w:val="28"/>
        <w:szCs w:val="28"/>
      </w:rPr>
      <w:instrText>NUMPAGES</w:instrText>
    </w:r>
    <w:r w:rsidRPr="000915C3">
      <w:rPr>
        <w:b/>
        <w:color w:val="000000"/>
        <w:sz w:val="28"/>
        <w:szCs w:val="28"/>
      </w:rPr>
      <w:fldChar w:fldCharType="separate"/>
    </w:r>
    <w:r>
      <w:rPr>
        <w:b/>
        <w:noProof/>
        <w:color w:val="000000"/>
        <w:sz w:val="28"/>
        <w:szCs w:val="28"/>
        <w:rtl/>
      </w:rPr>
      <w:t>18</w:t>
    </w:r>
    <w:r w:rsidRPr="000915C3">
      <w:rPr>
        <w:b/>
        <w:color w:val="000000"/>
        <w:sz w:val="28"/>
        <w:szCs w:val="28"/>
      </w:rPr>
      <w:fldChar w:fldCharType="end"/>
    </w:r>
  </w:p>
  <w:p w14:paraId="7C858999" w14:textId="77777777" w:rsidR="00772FFC" w:rsidRDefault="00772FF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D7782" w14:textId="77777777" w:rsidR="00D6054E" w:rsidRDefault="00D6054E">
      <w:r>
        <w:separator/>
      </w:r>
    </w:p>
  </w:footnote>
  <w:footnote w:type="continuationSeparator" w:id="0">
    <w:p w14:paraId="011F2720" w14:textId="77777777" w:rsidR="00D6054E" w:rsidRDefault="00D6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B7DA3"/>
    <w:multiLevelType w:val="hybridMultilevel"/>
    <w:tmpl w:val="6AEA2C58"/>
    <w:lvl w:ilvl="0" w:tplc="FED24A00">
      <w:start w:val="1"/>
      <w:numFmt w:val="decimal"/>
      <w:lvlText w:val="%1-"/>
      <w:lvlJc w:val="left"/>
      <w:pPr>
        <w:ind w:left="172" w:hanging="108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7A"/>
    <w:rsid w:val="00004E52"/>
    <w:rsid w:val="000060BA"/>
    <w:rsid w:val="000206E4"/>
    <w:rsid w:val="000247EB"/>
    <w:rsid w:val="00030102"/>
    <w:rsid w:val="00050BD8"/>
    <w:rsid w:val="000915C3"/>
    <w:rsid w:val="000A6C88"/>
    <w:rsid w:val="000B5053"/>
    <w:rsid w:val="000C0BC8"/>
    <w:rsid w:val="000C7D74"/>
    <w:rsid w:val="000D2073"/>
    <w:rsid w:val="0011751C"/>
    <w:rsid w:val="00117D5D"/>
    <w:rsid w:val="00117EF0"/>
    <w:rsid w:val="0012436F"/>
    <w:rsid w:val="001247A0"/>
    <w:rsid w:val="001271BF"/>
    <w:rsid w:val="00145C40"/>
    <w:rsid w:val="00151DAE"/>
    <w:rsid w:val="00154CDF"/>
    <w:rsid w:val="0016682F"/>
    <w:rsid w:val="001700EF"/>
    <w:rsid w:val="00171873"/>
    <w:rsid w:val="001919E9"/>
    <w:rsid w:val="00194807"/>
    <w:rsid w:val="0019776E"/>
    <w:rsid w:val="001A308C"/>
    <w:rsid w:val="001A71E8"/>
    <w:rsid w:val="001C7D69"/>
    <w:rsid w:val="001E1CA4"/>
    <w:rsid w:val="001E2F92"/>
    <w:rsid w:val="001E59A0"/>
    <w:rsid w:val="001F54F2"/>
    <w:rsid w:val="0020544B"/>
    <w:rsid w:val="0021103B"/>
    <w:rsid w:val="002319FD"/>
    <w:rsid w:val="00232F65"/>
    <w:rsid w:val="00252202"/>
    <w:rsid w:val="0028579D"/>
    <w:rsid w:val="00286397"/>
    <w:rsid w:val="002909F8"/>
    <w:rsid w:val="00291084"/>
    <w:rsid w:val="00292911"/>
    <w:rsid w:val="00293AFE"/>
    <w:rsid w:val="002A29B9"/>
    <w:rsid w:val="002A4F3C"/>
    <w:rsid w:val="002B1D8A"/>
    <w:rsid w:val="002C21D6"/>
    <w:rsid w:val="00306941"/>
    <w:rsid w:val="00311388"/>
    <w:rsid w:val="003156FA"/>
    <w:rsid w:val="00325DA5"/>
    <w:rsid w:val="003309B8"/>
    <w:rsid w:val="00331B7A"/>
    <w:rsid w:val="0034771A"/>
    <w:rsid w:val="00361334"/>
    <w:rsid w:val="00362721"/>
    <w:rsid w:val="0037075C"/>
    <w:rsid w:val="00373D2E"/>
    <w:rsid w:val="00385BEE"/>
    <w:rsid w:val="003A1DD7"/>
    <w:rsid w:val="003A4C77"/>
    <w:rsid w:val="003A50B1"/>
    <w:rsid w:val="003B6F0A"/>
    <w:rsid w:val="003C1540"/>
    <w:rsid w:val="003D2A72"/>
    <w:rsid w:val="003D49AF"/>
    <w:rsid w:val="003E1D23"/>
    <w:rsid w:val="003E7648"/>
    <w:rsid w:val="003F15B6"/>
    <w:rsid w:val="00402534"/>
    <w:rsid w:val="00416948"/>
    <w:rsid w:val="004239E5"/>
    <w:rsid w:val="00423BFD"/>
    <w:rsid w:val="00430D68"/>
    <w:rsid w:val="00441F8C"/>
    <w:rsid w:val="0045025E"/>
    <w:rsid w:val="00454BD5"/>
    <w:rsid w:val="00465212"/>
    <w:rsid w:val="00467B32"/>
    <w:rsid w:val="004708CD"/>
    <w:rsid w:val="00475ABB"/>
    <w:rsid w:val="00497029"/>
    <w:rsid w:val="004A46C7"/>
    <w:rsid w:val="004B204D"/>
    <w:rsid w:val="004B64E4"/>
    <w:rsid w:val="004C377A"/>
    <w:rsid w:val="004D3877"/>
    <w:rsid w:val="004E337C"/>
    <w:rsid w:val="004E636E"/>
    <w:rsid w:val="004F5866"/>
    <w:rsid w:val="00531AB1"/>
    <w:rsid w:val="0053327C"/>
    <w:rsid w:val="005347B8"/>
    <w:rsid w:val="005406F1"/>
    <w:rsid w:val="00555B9F"/>
    <w:rsid w:val="005567D3"/>
    <w:rsid w:val="005747D7"/>
    <w:rsid w:val="0057696C"/>
    <w:rsid w:val="005849B8"/>
    <w:rsid w:val="005A0BA6"/>
    <w:rsid w:val="005A36A3"/>
    <w:rsid w:val="005B0827"/>
    <w:rsid w:val="005B10DF"/>
    <w:rsid w:val="005B1FBF"/>
    <w:rsid w:val="005B7D99"/>
    <w:rsid w:val="005D0DAE"/>
    <w:rsid w:val="005E3A54"/>
    <w:rsid w:val="005E5B81"/>
    <w:rsid w:val="005F512D"/>
    <w:rsid w:val="005F6D5D"/>
    <w:rsid w:val="00600105"/>
    <w:rsid w:val="00611461"/>
    <w:rsid w:val="00611EA2"/>
    <w:rsid w:val="0062047D"/>
    <w:rsid w:val="006232D9"/>
    <w:rsid w:val="0062382C"/>
    <w:rsid w:val="00642717"/>
    <w:rsid w:val="00666FAC"/>
    <w:rsid w:val="006748B0"/>
    <w:rsid w:val="006831FE"/>
    <w:rsid w:val="006872D1"/>
    <w:rsid w:val="006943BC"/>
    <w:rsid w:val="006B7BD5"/>
    <w:rsid w:val="006E10D4"/>
    <w:rsid w:val="006E3965"/>
    <w:rsid w:val="006E5542"/>
    <w:rsid w:val="006F3301"/>
    <w:rsid w:val="00700952"/>
    <w:rsid w:val="007112AA"/>
    <w:rsid w:val="0071299A"/>
    <w:rsid w:val="00714FAE"/>
    <w:rsid w:val="00715E8D"/>
    <w:rsid w:val="007304D0"/>
    <w:rsid w:val="00756248"/>
    <w:rsid w:val="00766476"/>
    <w:rsid w:val="00772FFC"/>
    <w:rsid w:val="007739E7"/>
    <w:rsid w:val="00790A2F"/>
    <w:rsid w:val="0079348F"/>
    <w:rsid w:val="007945EE"/>
    <w:rsid w:val="007A7785"/>
    <w:rsid w:val="007C1167"/>
    <w:rsid w:val="007C5D29"/>
    <w:rsid w:val="007D0AD0"/>
    <w:rsid w:val="007D1D34"/>
    <w:rsid w:val="007D3943"/>
    <w:rsid w:val="007D7A25"/>
    <w:rsid w:val="007E7430"/>
    <w:rsid w:val="007F1D96"/>
    <w:rsid w:val="007F4920"/>
    <w:rsid w:val="00805ECE"/>
    <w:rsid w:val="0080629B"/>
    <w:rsid w:val="00811F4A"/>
    <w:rsid w:val="00830417"/>
    <w:rsid w:val="00835512"/>
    <w:rsid w:val="00844DB4"/>
    <w:rsid w:val="00847ACF"/>
    <w:rsid w:val="00850E5D"/>
    <w:rsid w:val="00867E9F"/>
    <w:rsid w:val="008715D3"/>
    <w:rsid w:val="008756EC"/>
    <w:rsid w:val="00892CBF"/>
    <w:rsid w:val="008B686A"/>
    <w:rsid w:val="008C54B4"/>
    <w:rsid w:val="008E1BDF"/>
    <w:rsid w:val="008F39AB"/>
    <w:rsid w:val="008F6D95"/>
    <w:rsid w:val="00903A61"/>
    <w:rsid w:val="00927AD4"/>
    <w:rsid w:val="00931A95"/>
    <w:rsid w:val="00937BD9"/>
    <w:rsid w:val="00940E59"/>
    <w:rsid w:val="00961A37"/>
    <w:rsid w:val="00962E42"/>
    <w:rsid w:val="00964951"/>
    <w:rsid w:val="0096735D"/>
    <w:rsid w:val="00967A59"/>
    <w:rsid w:val="00973808"/>
    <w:rsid w:val="009A08CA"/>
    <w:rsid w:val="009A1568"/>
    <w:rsid w:val="009A4524"/>
    <w:rsid w:val="009B6FC0"/>
    <w:rsid w:val="009D016E"/>
    <w:rsid w:val="009D4059"/>
    <w:rsid w:val="009F02B9"/>
    <w:rsid w:val="009F069F"/>
    <w:rsid w:val="009F3FE6"/>
    <w:rsid w:val="00A143D5"/>
    <w:rsid w:val="00A1469C"/>
    <w:rsid w:val="00A26BF8"/>
    <w:rsid w:val="00A41CB6"/>
    <w:rsid w:val="00A434D3"/>
    <w:rsid w:val="00A504D3"/>
    <w:rsid w:val="00A668AB"/>
    <w:rsid w:val="00A7256E"/>
    <w:rsid w:val="00A815D3"/>
    <w:rsid w:val="00A818B1"/>
    <w:rsid w:val="00A90F97"/>
    <w:rsid w:val="00A92075"/>
    <w:rsid w:val="00A93947"/>
    <w:rsid w:val="00AA6726"/>
    <w:rsid w:val="00AB5FBF"/>
    <w:rsid w:val="00AD426B"/>
    <w:rsid w:val="00AE45F2"/>
    <w:rsid w:val="00AF0345"/>
    <w:rsid w:val="00AF45DB"/>
    <w:rsid w:val="00B055F4"/>
    <w:rsid w:val="00B32D3D"/>
    <w:rsid w:val="00B34735"/>
    <w:rsid w:val="00B3632B"/>
    <w:rsid w:val="00B402A6"/>
    <w:rsid w:val="00B45B72"/>
    <w:rsid w:val="00B50101"/>
    <w:rsid w:val="00B94E4B"/>
    <w:rsid w:val="00BC2B8B"/>
    <w:rsid w:val="00BD21BD"/>
    <w:rsid w:val="00BD3D67"/>
    <w:rsid w:val="00BE168E"/>
    <w:rsid w:val="00BF1EB7"/>
    <w:rsid w:val="00BF26E4"/>
    <w:rsid w:val="00C06567"/>
    <w:rsid w:val="00C12E70"/>
    <w:rsid w:val="00C2649D"/>
    <w:rsid w:val="00C268B4"/>
    <w:rsid w:val="00C270A3"/>
    <w:rsid w:val="00C418C0"/>
    <w:rsid w:val="00C41F34"/>
    <w:rsid w:val="00C45D4D"/>
    <w:rsid w:val="00C5101A"/>
    <w:rsid w:val="00C514A5"/>
    <w:rsid w:val="00C64CA8"/>
    <w:rsid w:val="00C654F4"/>
    <w:rsid w:val="00C7456E"/>
    <w:rsid w:val="00C961F8"/>
    <w:rsid w:val="00CA00A6"/>
    <w:rsid w:val="00CA03C3"/>
    <w:rsid w:val="00CA25B5"/>
    <w:rsid w:val="00CB6259"/>
    <w:rsid w:val="00CB6AEF"/>
    <w:rsid w:val="00CB79DC"/>
    <w:rsid w:val="00CD677C"/>
    <w:rsid w:val="00CE3C66"/>
    <w:rsid w:val="00CE5474"/>
    <w:rsid w:val="00CF54D5"/>
    <w:rsid w:val="00D0171D"/>
    <w:rsid w:val="00D13F3E"/>
    <w:rsid w:val="00D14DA3"/>
    <w:rsid w:val="00D20F9B"/>
    <w:rsid w:val="00D52089"/>
    <w:rsid w:val="00D540F2"/>
    <w:rsid w:val="00D6054E"/>
    <w:rsid w:val="00D60815"/>
    <w:rsid w:val="00D652EA"/>
    <w:rsid w:val="00D7378E"/>
    <w:rsid w:val="00D74D1D"/>
    <w:rsid w:val="00D83514"/>
    <w:rsid w:val="00D92F97"/>
    <w:rsid w:val="00D9676A"/>
    <w:rsid w:val="00DA5A59"/>
    <w:rsid w:val="00DB018C"/>
    <w:rsid w:val="00DB0E6E"/>
    <w:rsid w:val="00DB2613"/>
    <w:rsid w:val="00DB6A36"/>
    <w:rsid w:val="00DC783C"/>
    <w:rsid w:val="00DD1F32"/>
    <w:rsid w:val="00DD2745"/>
    <w:rsid w:val="00DD4171"/>
    <w:rsid w:val="00DE0991"/>
    <w:rsid w:val="00DE77D9"/>
    <w:rsid w:val="00DF3FE1"/>
    <w:rsid w:val="00E030D3"/>
    <w:rsid w:val="00E3153B"/>
    <w:rsid w:val="00E5154F"/>
    <w:rsid w:val="00E63B39"/>
    <w:rsid w:val="00E71DF2"/>
    <w:rsid w:val="00EA157B"/>
    <w:rsid w:val="00EA2AE4"/>
    <w:rsid w:val="00EA7A05"/>
    <w:rsid w:val="00EE2B11"/>
    <w:rsid w:val="00EE3500"/>
    <w:rsid w:val="00EE4FFE"/>
    <w:rsid w:val="00EF5C3A"/>
    <w:rsid w:val="00F4018D"/>
    <w:rsid w:val="00F556EA"/>
    <w:rsid w:val="00F64F9B"/>
    <w:rsid w:val="00F65554"/>
    <w:rsid w:val="00F726D8"/>
    <w:rsid w:val="00F749A0"/>
    <w:rsid w:val="00F83826"/>
    <w:rsid w:val="00F85A38"/>
    <w:rsid w:val="00FA2628"/>
    <w:rsid w:val="00FA7B61"/>
    <w:rsid w:val="00FA7B73"/>
    <w:rsid w:val="00FB1248"/>
    <w:rsid w:val="00FB14B3"/>
    <w:rsid w:val="00FC79CE"/>
    <w:rsid w:val="00FD3B18"/>
    <w:rsid w:val="00FF0134"/>
    <w:rsid w:val="00FF211F"/>
    <w:rsid w:val="00FF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A986"/>
  <w15:chartTrackingRefBased/>
  <w15:docId w15:val="{D5587849-3189-4312-8742-D6BCCA9C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C377A"/>
    <w:pPr>
      <w:bidi/>
      <w:spacing w:after="0" w:line="240" w:lineRule="auto"/>
      <w:ind w:firstLine="720"/>
      <w:jc w:val="both"/>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629B"/>
    <w:rPr>
      <w:rFonts w:ascii="Tahoma" w:hAnsi="Tahoma" w:cs="Tahoma"/>
      <w:sz w:val="18"/>
      <w:szCs w:val="18"/>
    </w:rPr>
  </w:style>
  <w:style w:type="character" w:customStyle="1" w:styleId="Char">
    <w:name w:val="نص في بالون Char"/>
    <w:basedOn w:val="a0"/>
    <w:link w:val="a3"/>
    <w:uiPriority w:val="99"/>
    <w:semiHidden/>
    <w:rsid w:val="0080629B"/>
    <w:rPr>
      <w:rFonts w:ascii="Tahoma" w:eastAsia="Times New Roman" w:hAnsi="Tahoma" w:cs="Tahoma"/>
      <w:sz w:val="18"/>
      <w:szCs w:val="18"/>
    </w:rPr>
  </w:style>
  <w:style w:type="paragraph" w:styleId="a4">
    <w:name w:val="header"/>
    <w:basedOn w:val="a"/>
    <w:link w:val="Char0"/>
    <w:uiPriority w:val="99"/>
    <w:unhideWhenUsed/>
    <w:rsid w:val="000915C3"/>
    <w:pPr>
      <w:tabs>
        <w:tab w:val="center" w:pos="4513"/>
        <w:tab w:val="right" w:pos="9026"/>
      </w:tabs>
    </w:pPr>
  </w:style>
  <w:style w:type="character" w:customStyle="1" w:styleId="Char0">
    <w:name w:val="رأس الصفحة Char"/>
    <w:basedOn w:val="a0"/>
    <w:link w:val="a4"/>
    <w:uiPriority w:val="99"/>
    <w:rsid w:val="000915C3"/>
    <w:rPr>
      <w:rFonts w:ascii="Times New Roman" w:eastAsia="Times New Roman" w:hAnsi="Times New Roman" w:cs="Times New Roman"/>
      <w:sz w:val="36"/>
      <w:szCs w:val="36"/>
    </w:rPr>
  </w:style>
  <w:style w:type="paragraph" w:styleId="a5">
    <w:name w:val="footer"/>
    <w:basedOn w:val="a"/>
    <w:link w:val="Char1"/>
    <w:uiPriority w:val="99"/>
    <w:unhideWhenUsed/>
    <w:rsid w:val="000915C3"/>
    <w:pPr>
      <w:tabs>
        <w:tab w:val="center" w:pos="4513"/>
        <w:tab w:val="right" w:pos="9026"/>
      </w:tabs>
    </w:pPr>
  </w:style>
  <w:style w:type="character" w:customStyle="1" w:styleId="Char1">
    <w:name w:val="تذييل الصفحة Char"/>
    <w:basedOn w:val="a0"/>
    <w:link w:val="a5"/>
    <w:uiPriority w:val="99"/>
    <w:rsid w:val="000915C3"/>
    <w:rPr>
      <w:rFonts w:ascii="Times New Roman" w:eastAsia="Times New Roman" w:hAnsi="Times New Roman" w:cs="Times New Roman"/>
      <w:sz w:val="36"/>
      <w:szCs w:val="36"/>
    </w:rPr>
  </w:style>
  <w:style w:type="paragraph" w:styleId="a6">
    <w:name w:val="List Paragraph"/>
    <w:basedOn w:val="a"/>
    <w:uiPriority w:val="34"/>
    <w:qFormat/>
    <w:rsid w:val="005B1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424647">
      <w:bodyDiv w:val="1"/>
      <w:marLeft w:val="0"/>
      <w:marRight w:val="0"/>
      <w:marTop w:val="0"/>
      <w:marBottom w:val="0"/>
      <w:divBdr>
        <w:top w:val="none" w:sz="0" w:space="0" w:color="auto"/>
        <w:left w:val="none" w:sz="0" w:space="0" w:color="auto"/>
        <w:bottom w:val="none" w:sz="0" w:space="0" w:color="auto"/>
        <w:right w:val="none" w:sz="0" w:space="0" w:color="auto"/>
      </w:divBdr>
    </w:div>
    <w:div w:id="1564289262">
      <w:bodyDiv w:val="1"/>
      <w:marLeft w:val="0"/>
      <w:marRight w:val="0"/>
      <w:marTop w:val="0"/>
      <w:marBottom w:val="0"/>
      <w:divBdr>
        <w:top w:val="none" w:sz="0" w:space="0" w:color="auto"/>
        <w:left w:val="none" w:sz="0" w:space="0" w:color="auto"/>
        <w:bottom w:val="none" w:sz="0" w:space="0" w:color="auto"/>
        <w:right w:val="none" w:sz="0" w:space="0" w:color="auto"/>
      </w:divBdr>
    </w:div>
    <w:div w:id="20790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1123</Words>
  <Characters>6405</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2</cp:revision>
  <cp:lastPrinted>2024-08-08T22:00:00Z</cp:lastPrinted>
  <dcterms:created xsi:type="dcterms:W3CDTF">2024-08-08T22:01:00Z</dcterms:created>
  <dcterms:modified xsi:type="dcterms:W3CDTF">2024-08-08T22:01:00Z</dcterms:modified>
</cp:coreProperties>
</file>