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30" w:rsidRPr="00136DBD" w:rsidRDefault="00413630" w:rsidP="00136DBD">
      <w:pPr>
        <w:widowControl/>
        <w:spacing w:line="276" w:lineRule="auto"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الخطبة الأولى : </w:t>
      </w:r>
      <w:r w:rsidR="0043770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«لَئِنْ صَدَقَ لَيَدْخُلَنَّ الْجَنَّةَ»</w:t>
      </w:r>
      <w:r w:rsidR="0064663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43770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   </w:t>
      </w:r>
      <w:r w:rsidR="00142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     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  </w:t>
      </w:r>
      <w:r w:rsidR="00437700"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5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/</w:t>
      </w:r>
      <w:r w:rsidR="00437700"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2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/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144</w:t>
      </w:r>
      <w:r w:rsidR="00437700"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6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ه</w:t>
      </w:r>
    </w:p>
    <w:p w:rsidR="00413630" w:rsidRPr="00136DBD" w:rsidRDefault="00413630" w:rsidP="00136DBD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الحمد لله </w:t>
      </w:r>
      <w:r w:rsidR="00ED79E7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على ما أولى وهدى، وأشكره على ما وهب وأعطى، لا إله إلا هو العلي الأعلى، وأشهد أن</w:t>
      </w:r>
      <w:r w:rsidR="00437700"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نبينا</w:t>
      </w:r>
      <w:r w:rsidR="0043770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محمداً عبد</w:t>
      </w:r>
      <w:r w:rsidR="00437700"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الله</w:t>
      </w:r>
      <w:r w:rsidR="00ED79E7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ورسوله صلى الله عليه وعلى آله وأصحابه والتابعين لهم بإحسان إلى يوم الدين.  أما بعد:</w:t>
      </w:r>
    </w:p>
    <w:p w:rsidR="000C091D" w:rsidRPr="00136DBD" w:rsidRDefault="00147C1E" w:rsidP="00437700">
      <w:pPr>
        <w:widowControl/>
        <w:ind w:left="284" w:right="142" w:firstLine="142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قال</w:t>
      </w:r>
      <w:r w:rsidR="00F8465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أَنَسَ بْنَ مَالِكٍ</w:t>
      </w:r>
      <w:r w:rsidR="00F8465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F8465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lang w:eastAsia="en-US"/>
        </w:rPr>
        <w:sym w:font="AGA Arabesque" w:char="F074"/>
      </w:r>
      <w:r w:rsidR="00F8465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: بَيْنَمَا نَحْنُ جُلُوسٌ مَعَ النَّبِيِّ </w:t>
      </w:r>
      <w:r w:rsidR="00F8465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lang w:eastAsia="en-US"/>
        </w:rPr>
        <w:sym w:font="AGA Arabesque" w:char="F072"/>
      </w:r>
      <w:r w:rsidR="00F8465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فِي المَسْجِدِ، دَخَلَ رَجُلٌ عَلَى جَمَلٍ، فَأَنَاخَهُ فِي المَسْجِدِ ثُ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مَّ عَقَلَهُ، ثُمَّ قَالَ</w:t>
      </w:r>
      <w:r w:rsidR="00F8465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: أَيُّكُمْ مُحَمَّدٌ؟ فَقُلْنَا: هَذَا الرَّجُلُ الأَبْيَضُ المُتَّكِئُ. فَقَالَ لَهُ الرَّجُلُ: يَا ابْنَ عَبْدِ المُطَّلِبِ فَقَالَ لَهُ النَّبِيُّ </w:t>
      </w:r>
      <w:r w:rsidR="00F8465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lang w:eastAsia="en-US"/>
        </w:rPr>
        <w:sym w:font="AGA Arabesque" w:char="F072"/>
      </w:r>
      <w:r w:rsidR="00F8465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: «قَدْ أَجَبْتُكَ»</w:t>
      </w:r>
      <w:r w:rsidR="00D371A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. فَقَالَ الرَّجُلُ </w:t>
      </w:r>
      <w:r w:rsidR="00F8465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: إِنِّي سَائِلُكَ فَمُشَدِّدٌ عَلَيْكَ فِي المَسْأَلَةِ، فَلاَ تَجِدْ عَلَيَّ فِي نَفْسِكَ؟ فَقَالَ: «سَلْ عَمَّا بَدَا لَكَ» فَقَالَ: أَسْأَلُكَ بِرَبِّكَ وَرَبِّ مَنْ قَبْلَكَ، آللَّهُ أَرْسَلَكَ إِلَى النَّاسِ كُلِّهِمْ؟ فَقَالَ: «اللَّهُمَّ نَعَمْ». قَالَ: أَنْشُدُكَ بِاللَّهِ، آللَّهُ أَمَرَكَ أَنْ نُصَلِّيَ الصَّلَوَاتِ الخَمْسَ فِي اليَوْمِ وَاللَّيْلَةِ؟ قَالَ: «اللَّهُمَّ نَعَمْ». قَالَ: أَنْشُدُكَ بِاللَّهِ، آللَّهُ أَمَرَكَ أَنْ نَصُومَ هَذَا الشَّهْرَ مِنَ السَّنَةِ؟ قَالَ: «اللَّهُمَّ نَعَمْ». قَالَ: أَنْشُدُكَ بِاللَّهِ، آللَّهُ أَمَرَكَ أَنْ تَأْخُذَ هَذِهِ الصَّدَقَةَ مِنْ </w:t>
      </w:r>
      <w:proofErr w:type="spellStart"/>
      <w:r w:rsidR="00F8465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أَغْنِيَائِنَا</w:t>
      </w:r>
      <w:proofErr w:type="spellEnd"/>
      <w:r w:rsidR="00F8465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فَتَقْسِمَهَا عَلَى فُقَرَائِنَا؟ </w:t>
      </w:r>
      <w:r w:rsidR="0043770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فَقَالَ النَّبِيُّ</w:t>
      </w:r>
      <w:r w:rsidR="00437700"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lang w:eastAsia="en-US"/>
        </w:rPr>
        <w:sym w:font="AGA Arabesque" w:char="F072"/>
      </w:r>
      <w:r w:rsidR="000C091D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lang w:eastAsia="en-US"/>
        </w:rPr>
        <w:t></w:t>
      </w:r>
      <w:r w:rsidR="000C091D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: «اللَّهُمَّ نَعَمْ». قال: وعَلَيْنَا حَجَّ الْبَيْتِ مَنِ اسْتَطَاعَ إِلَيْهِ سَبِيلًا، قال نعم ، </w:t>
      </w:r>
      <w:r w:rsidR="00F8465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فَقَالَ الرَّجُلُ: آمَنْتُ بِمَا جِئْتَ بِهِ، وَأَنَا رَسُولُ مَنْ وَرَائِي مِنْ قَوْمِي، وَأَنَا ضِمَامُ بْنُ ثَعْلَبَةَ </w:t>
      </w:r>
      <w:r w:rsidR="004B16E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،ثم قال وَالَّذِي بَعَثَكَ بِالْحَقِّ، لَا أَزِيدُ عَلَيْهِنَّ، وَلَا أَنْقُصُ مِنْهُنَّ، فَقَالَ النَّبِيُّ </w:t>
      </w:r>
      <w:r w:rsidR="004B16E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lang w:eastAsia="en-US"/>
        </w:rPr>
        <w:sym w:font="AGA Arabesque" w:char="F072"/>
      </w:r>
      <w:r w:rsidR="004B16E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: «لَئِنْ صَدَقَ لَيَدْخُلَنَّ الْجَنَّةَ»</w:t>
      </w:r>
      <w:r w:rsidR="00F84650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. أخرجه البخاري ومسلم.</w:t>
      </w:r>
    </w:p>
    <w:p w:rsidR="00F84650" w:rsidRPr="00136DBD" w:rsidRDefault="00F84650" w:rsidP="00437700">
      <w:pPr>
        <w:widowControl/>
        <w:ind w:right="142"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لا أحد أعلى من النبي صلى الله عليه وسلم نسب</w:t>
      </w:r>
      <w:r w:rsidR="004B16E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ً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ا ولا حسب</w:t>
      </w:r>
      <w:r w:rsidR="004B16E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ً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ا </w:t>
      </w:r>
      <w:r w:rsidR="000D2B3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، </w:t>
      </w:r>
      <w:r w:rsidR="00763C4F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و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لا أرفع منه جاه</w:t>
      </w:r>
      <w:r w:rsidR="004B16E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ً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ا ومنصبا</w:t>
      </w:r>
      <w:r w:rsidR="000D2B3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،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ولا أحد أكرم منه خ</w:t>
      </w:r>
      <w:r w:rsidR="0064663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ُ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لق</w:t>
      </w:r>
      <w:r w:rsidR="004B16E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ً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ا وعلما .. </w:t>
      </w:r>
      <w:r w:rsidR="0064663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ومع هذا إذا جلس مع أ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صحابه لا ي</w:t>
      </w:r>
      <w:r w:rsidR="0064663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ُ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عرف أيهم هو ، ليس عليه لباس ي</w:t>
      </w:r>
      <w:r w:rsidR="0064663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ُ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شه</w:t>
      </w:r>
      <w:r w:rsidR="0064663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ِره أ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و ح</w:t>
      </w:r>
      <w:r w:rsidR="0064663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ُ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ج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ّ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اب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ُ</w:t>
      </w:r>
      <w:r w:rsidR="00763C4F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على بابه .. </w:t>
      </w:r>
      <w:proofErr w:type="spellStart"/>
      <w:r w:rsidR="00763C4F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لايغضب</w:t>
      </w:r>
      <w:proofErr w:type="spellEnd"/>
      <w:r w:rsidR="00763C4F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إذا نودي با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سمه ولم يلقب</w:t>
      </w:r>
      <w:r w:rsidR="00D43F1B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ب</w:t>
      </w:r>
      <w:r w:rsidR="00D43F1B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أل</w:t>
      </w:r>
      <w:r w:rsidR="00147C1E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قاب </w:t>
      </w:r>
      <w:r w:rsidR="00147C1E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lastRenderedPageBreak/>
        <w:t xml:space="preserve">ترفعه ، بل رد على 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من </w:t>
      </w:r>
      <w:r w:rsidR="00147C1E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بج</w:t>
      </w:r>
      <w:r w:rsidR="004B16E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ّ</w:t>
      </w:r>
      <w:r w:rsidR="00147C1E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له وقال له</w:t>
      </w:r>
      <w:r w:rsidR="00D43F1B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أنت سيدنا واعظمنا طولا </w:t>
      </w:r>
      <w:r w:rsidR="00147C1E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،</w:t>
      </w:r>
      <w:r w:rsidR="00D43F1B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قال قولوا بقولكم أو ببعض قولكم ..</w:t>
      </w:r>
    </w:p>
    <w:p w:rsidR="00546845" w:rsidRPr="00136DBD" w:rsidRDefault="00D43F1B" w:rsidP="00136DBD">
      <w:pPr>
        <w:widowControl/>
        <w:spacing w:line="276" w:lineRule="auto"/>
        <w:ind w:right="142"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النفوس الكبار لا تحتاج إلى مسميات ت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ُ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ع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َ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ر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ِ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ف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ُ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ها ، أو</w:t>
      </w:r>
      <w:r w:rsidR="00147C1E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ألقاب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ُ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ت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َ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ر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ْ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فع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ُ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ها ..</w:t>
      </w:r>
      <w:r w:rsidR="00147C1E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0C091D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لا يضرها مظ</w:t>
      </w:r>
      <w:r w:rsidR="000D2B3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اهرها إذا ا</w:t>
      </w:r>
      <w:r w:rsidR="000C091D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ر</w:t>
      </w:r>
      <w:r w:rsidR="000D2B3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تفعت قيمت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ُ</w:t>
      </w:r>
      <w:r w:rsidR="000D2B3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ها الدينية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ِ</w:t>
      </w:r>
      <w:r w:rsidR="000D2B3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والخ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ُ</w:t>
      </w:r>
      <w:r w:rsidR="000D2B3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لقية ، </w:t>
      </w:r>
      <w:proofErr w:type="spellStart"/>
      <w:r w:rsidR="000D2B3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ولاينخفض</w:t>
      </w:r>
      <w:proofErr w:type="spellEnd"/>
      <w:r w:rsidR="000D2B3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معدله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ا</w:t>
      </w:r>
      <w:r w:rsidR="000D2B3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في ميزان السماء إذا لم ي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ُ</w:t>
      </w:r>
      <w:r w:rsidR="000D2B3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برقه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ا</w:t>
      </w:r>
      <w:r w:rsidR="000D2B3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لمعان الإعلام</w:t>
      </w:r>
      <w:r w:rsidR="00011087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،</w:t>
      </w:r>
      <w:r w:rsidR="000D2B3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أو ت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ُ</w:t>
      </w:r>
      <w:r w:rsidR="000D2B3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شهره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ا</w:t>
      </w:r>
      <w:r w:rsidR="000D2B3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وسائل اتصال </w:t>
      </w:r>
      <w:r w:rsidR="00546845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.. </w:t>
      </w:r>
    </w:p>
    <w:p w:rsidR="00546845" w:rsidRPr="00136DBD" w:rsidRDefault="00546845" w:rsidP="00136DBD">
      <w:pPr>
        <w:widowControl/>
        <w:spacing w:line="276" w:lineRule="auto"/>
        <w:ind w:hanging="144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مَرَّ رَجُلٌ عَلَى رَسُولِ اللَّهِ 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lang w:eastAsia="en-US"/>
        </w:rPr>
        <w:sym w:font="AGA Arabesque" w:char="F072"/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فَقَالَ: "مَا تَقُولُونَ فِي هَذَا؟" قَالُوا: حَرِيٌّ إِنْ خَطَبَ أَنْ يُنْكَحَ، وَإِنْ شَفَعَ أَنْ يُشَفَّعَ، وَإِنْ قَالَ أَنْ يُسْتَمَعَ، ثُمَّ سَكَتَ، فَمَرَّ رَجُلٌ مِنَ فُقَرَاءِ الْمُسْلِمِينَ، فَقَالَ: "مَا تَقُولُونَ فِي هَذَا؟" قَالُوا: حَرِيٌّ إِنْ خَطَبَ أَنْ لَا يُنْكَحَ، وَإِنْ شَفَعَ أَلَا يُشَفَّعَ، وَإِنْ قَالَ أَنْ لَا يُسْتَمَعَ لَهُ.</w:t>
      </w:r>
    </w:p>
    <w:p w:rsidR="00546845" w:rsidRPr="00136DBD" w:rsidRDefault="00546845" w:rsidP="00136DBD">
      <w:pPr>
        <w:widowControl/>
        <w:spacing w:line="276" w:lineRule="auto"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فَقَالَ عَلَيْهِ الصَّلَاةُ وَالسَّلَامُ: "هَذَا خَيْرٌ مِن</w:t>
      </w:r>
      <w:r w:rsidR="00E76D52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ْ مِلْءِ الْأَرْضِ مِنْ هَذَا" أخرجه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الْبُخَارِيُّ</w:t>
      </w:r>
      <w:r w:rsidR="00E76D52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.</w:t>
      </w:r>
    </w:p>
    <w:p w:rsidR="00646631" w:rsidRPr="00136DBD" w:rsidRDefault="00646631" w:rsidP="00052957">
      <w:pPr>
        <w:widowControl/>
        <w:spacing w:line="276" w:lineRule="auto"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علو النفس وقيمتها حينما تسموا عن الترهات، سموُ تأنف معه النفس أن تلج موارد </w:t>
      </w:r>
      <w:r w:rsidR="00BB324F"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الصخب </w:t>
      </w:r>
      <w:r w:rsidR="00437700"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والاختلاط 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،</w:t>
      </w:r>
      <w:r w:rsidR="00BB324F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من أجل مشرب أو </w:t>
      </w:r>
      <w:r w:rsidR="00BB324F"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من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ظر ، قيمة النفس تأبى أن ته</w:t>
      </w:r>
      <w:r w:rsidR="00052957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ين</w:t>
      </w:r>
      <w:r w:rsidR="006938F1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ها ب</w:t>
      </w:r>
      <w:r w:rsidR="00001AEE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ملاحقة 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متابعة</w:t>
      </w:r>
      <w:r w:rsidR="00052957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فريق</w:t>
      </w:r>
      <w:r w:rsidR="00052957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ٍ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تغضب لخسارته</w:t>
      </w:r>
      <w:r w:rsidR="00052957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، أو تهجر وتطلق لهزيمته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،</w:t>
      </w:r>
      <w:r w:rsidR="00052957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أو تؤخر الصلاة من أجله ، </w:t>
      </w:r>
      <w:r w:rsidR="00052957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052957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قيمةُ النفسِ تترفع أن تُذلها من أجل لعاعة من الدنيا ، أو تطُلعٍ لما في أيدِ الآخرين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.</w:t>
      </w:r>
    </w:p>
    <w:p w:rsidR="00646631" w:rsidRPr="00136DBD" w:rsidRDefault="00646631" w:rsidP="00136DBD">
      <w:pPr>
        <w:widowControl/>
        <w:spacing w:line="276" w:lineRule="auto"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     لَا تَسْقِنِي مَاءَ الْحَيَاةِ بِذِلَّةٍ   ***     بَلْ اسْقِنِي بِالْعِزِّ كَأْسَ الْحَنْظَلِ</w:t>
      </w:r>
    </w:p>
    <w:p w:rsidR="00646631" w:rsidRPr="00136DBD" w:rsidRDefault="00646631" w:rsidP="00136DBD">
      <w:pPr>
        <w:widowControl/>
        <w:spacing w:line="276" w:lineRule="auto"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السمو حيما تتعلق بنور السماء، وترتدي طهر الحياء .. </w:t>
      </w:r>
    </w:p>
    <w:p w:rsidR="00BB324F" w:rsidRPr="00136DBD" w:rsidRDefault="00BB324F" w:rsidP="00437700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عزة النفس حين تكرمها بالترفع عن مقاطع سخافات المهرجين ، ويوميات الفارغين ..</w:t>
      </w:r>
    </w:p>
    <w:p w:rsidR="00BB324F" w:rsidRPr="00136DBD" w:rsidRDefault="00437700" w:rsidP="00136DBD">
      <w:pPr>
        <w:widowControl/>
        <w:spacing w:before="240"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  </w:t>
      </w:r>
      <w:r w:rsidR="00BB324F" w:rsidRPr="00136DBD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أَرَى النَّاسَ مَنْ دَانَاهُمُ هَانَ عِنْدَهُمْ </w:t>
      </w:r>
      <w:r w:rsidRPr="00136DBD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** </w:t>
      </w:r>
      <w:r w:rsidR="00BB324F" w:rsidRPr="00136DBD">
        <w:rPr>
          <w:rFonts w:ascii="Traditional Arabic" w:eastAsia="Times New Roman" w:hAnsi="Traditional Arabic"/>
          <w:b/>
          <w:bCs/>
          <w:color w:val="auto"/>
          <w:sz w:val="46"/>
          <w:szCs w:val="46"/>
          <w:rtl/>
          <w:lang w:eastAsia="en-US"/>
        </w:rPr>
        <w:t xml:space="preserve"> وَمَنْ أَكْرَمَتْهُ عِزَّةُ النَّفْسِ أُكْرِمَا</w:t>
      </w:r>
      <w:r w:rsidR="00BB324F"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</w:p>
    <w:p w:rsidR="00BB324F" w:rsidRPr="00136DBD" w:rsidRDefault="00456736" w:rsidP="00136DBD">
      <w:pPr>
        <w:widowControl/>
        <w:spacing w:before="240"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lastRenderedPageBreak/>
        <w:t>وثاني محاور حوار ضمام الأزدي ..</w:t>
      </w:r>
    </w:p>
    <w:p w:rsidR="000D2B36" w:rsidRPr="00136DBD" w:rsidRDefault="000D2B36" w:rsidP="00437700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ق</w:t>
      </w:r>
      <w:r w:rsidR="004B16E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الَ ضِمامُ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لِلنَّبِيِّ</w:t>
      </w:r>
      <w:r w:rsidR="004B16E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4B16E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lang w:eastAsia="en-US"/>
        </w:rPr>
        <w:sym w:font="AGA Arabesque" w:char="F072"/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: إِنِّي سَائِلُكَ فَمُشَدِّدٌ عَلَيْكَ فِي المَسْأَلَةِ، فَلاَ تَجِدْ عَلَيَّ فِي نَفْسِكَ؟ فَقَالَ: «سَلْ عَمَّا بَدَا لَكَ» ..</w:t>
      </w:r>
    </w:p>
    <w:p w:rsidR="000D2B36" w:rsidRPr="00136DBD" w:rsidRDefault="000D2B36" w:rsidP="00437700">
      <w:pPr>
        <w:widowControl/>
        <w:spacing w:line="276" w:lineRule="auto"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دورة</w:t>
      </w:r>
      <w:r w:rsidR="005466C1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ٌ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عملية</w:t>
      </w:r>
      <w:r w:rsidR="005466C1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ٌ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تطبيقية</w:t>
      </w:r>
      <w:r w:rsidR="005466C1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ٌ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مثالية في تنزيل الناس</w:t>
      </w:r>
      <w:r w:rsidR="005466C1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منازلهم</w:t>
      </w:r>
      <w:r w:rsidR="004B16E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،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واحتواء طبائعهم</w:t>
      </w:r>
      <w:r w:rsidR="004B16E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،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5F5F09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وخفض</w:t>
      </w:r>
      <w:r w:rsidR="005466C1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="005F5F09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الجناح</w:t>
      </w:r>
      <w:r w:rsidR="0045673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لسائلهم</w:t>
      </w:r>
      <w:r w:rsidR="00456736"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،</w:t>
      </w:r>
      <w:r w:rsidR="005F5F09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456736"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فلم يتجاهل المربي العظيم والمعلم الكبير عليه الصلاة والسلام سؤال ضمام لأنه أغلظ في سؤاله ولم يلقبه بمنصبه ومقامه .</w:t>
      </w:r>
    </w:p>
    <w:p w:rsidR="005F5F09" w:rsidRPr="00136DBD" w:rsidRDefault="005F5F09" w:rsidP="00136DBD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الدورات التدريبية في التعامل، والكلام المنمق والتشدق في المقال لغو</w:t>
      </w:r>
      <w:r w:rsidR="005466C1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ٌ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إذا لم يجسد في الحياة </w:t>
      </w:r>
      <w:r w:rsidR="00011087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4B16E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«لَيْسَ الشَّدِيدُ بِالصُّرَعَةِ إِنَّمَا الشَّدِيدُ الَّذِي يَمْلِكُ نَفْسَهُ عِنْدَ الْغَضَبِ»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.</w:t>
      </w:r>
    </w:p>
    <w:p w:rsidR="00456736" w:rsidRPr="00136DBD" w:rsidRDefault="00456736" w:rsidP="00136DBD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proofErr w:type="spellStart"/>
      <w:r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ولاخير</w:t>
      </w:r>
      <w:proofErr w:type="spellEnd"/>
      <w:r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في منصب أو شهادةٍ أو مال أو جاهٍ يورث صاحبه الترفع عن الناس </w:t>
      </w:r>
      <w:r w:rsidR="007E1BBC" w:rsidRPr="00136DBD">
        <w:rPr>
          <w:rFonts w:ascii="Traditional Arabic" w:eastAsia="Calibri" w:hAnsi="Traditional Arabic" w:hint="cs"/>
          <w:b/>
          <w:bCs/>
          <w:color w:val="auto"/>
          <w:sz w:val="46"/>
          <w:szCs w:val="46"/>
          <w:rtl/>
          <w:lang w:eastAsia="en-US"/>
        </w:rPr>
        <w:t>..</w:t>
      </w:r>
    </w:p>
    <w:p w:rsidR="00011087" w:rsidRPr="00136DBD" w:rsidRDefault="00022714" w:rsidP="00136DBD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011087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واحلمْ وإ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نْ سفهَ الجليسُ</w:t>
      </w:r>
      <w:r w:rsidR="00011087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، وقلْ لهُ 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  </w:t>
      </w:r>
      <w:r w:rsidR="00011087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**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 </w:t>
      </w:r>
      <w:r w:rsidR="00011087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4B16E6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011087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حُسْنَ المَق</w:t>
      </w:r>
      <w:r w:rsidR="00C14799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َالِ إذَا أتَاكَ بِه</w:t>
      </w:r>
      <w:r w:rsidR="00011087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جْرِهِ </w:t>
      </w:r>
    </w:p>
    <w:p w:rsidR="00011087" w:rsidRPr="00136DBD" w:rsidRDefault="00011087" w:rsidP="00136DBD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وَأحَبُّ إخْوَان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ـ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ي إليّ </w:t>
      </w:r>
      <w:proofErr w:type="spellStart"/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أبَشَّهُ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ـــــ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م</w:t>
      </w:r>
      <w:proofErr w:type="spellEnd"/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      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**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    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بصديقهِ في سرهِ أو جهرهِ </w:t>
      </w:r>
    </w:p>
    <w:p w:rsidR="000D2B36" w:rsidRPr="00136DBD" w:rsidRDefault="00011087" w:rsidP="00136DBD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022714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لا خيرَ في برِّ الفتى ما لمْ يكنْ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     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** </w:t>
      </w:r>
      <w:r w:rsidR="005A5951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  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أصفى مشارب ب</w:t>
      </w:r>
      <w:r w:rsidR="00C14799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ِ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رهِ في ب</w:t>
      </w:r>
      <w:r w:rsidR="00C14799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ِ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ش</w:t>
      </w:r>
      <w:r w:rsidR="00C14799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ْ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رهِ</w:t>
      </w:r>
    </w:p>
    <w:p w:rsidR="00011087" w:rsidRPr="00136DBD" w:rsidRDefault="00C14799" w:rsidP="00136DBD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والأقربون أكرمُ</w:t>
      </w:r>
      <w:r w:rsidR="00011087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من تعامل بح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ُ</w:t>
      </w:r>
      <w:r w:rsidR="00011087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سن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ٍ وإن جفوا</w:t>
      </w:r>
      <w:r w:rsidR="00011087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</w:p>
    <w:p w:rsidR="00147C1E" w:rsidRPr="00136DBD" w:rsidRDefault="005A5951" w:rsidP="00136DBD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   </w:t>
      </w:r>
      <w:r w:rsidR="00147C1E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إِذَا أَكَلُوا لَحْمِي وَفرْتُ لُحُوْمَهُمْ 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  **</w:t>
      </w:r>
      <w:r w:rsidR="00147C1E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 </w:t>
      </w:r>
      <w:r w:rsidR="00147C1E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وَإِنْ هَدَمُوا مَجْدِي بَنَيْتُ لَهُمْ مَجْدَا</w:t>
      </w:r>
    </w:p>
    <w:p w:rsidR="000D2B36" w:rsidRPr="00136DBD" w:rsidRDefault="005A5951" w:rsidP="00136DBD">
      <w:pPr>
        <w:widowControl/>
        <w:spacing w:line="276" w:lineRule="auto"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   </w:t>
      </w:r>
      <w:r w:rsidR="00147C1E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لَهُمْ جُلَّ مَالِي إِنْ تَتَابَعَ لِي غِنًى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 </w:t>
      </w:r>
      <w:r w:rsidR="00147C1E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**</w:t>
      </w:r>
      <w:r w:rsidR="00147C1E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 </w:t>
      </w:r>
      <w:r w:rsidR="00147C1E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وَإِنْ </w:t>
      </w:r>
      <w:r w:rsidR="00C14799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قَلَّ مَالِي لَا أُكَلِّفُهُم رَ</w:t>
      </w:r>
      <w:r w:rsidR="00147C1E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فْدَا</w:t>
      </w:r>
    </w:p>
    <w:p w:rsidR="00136DBD" w:rsidRPr="00136DBD" w:rsidRDefault="00C8184E" w:rsidP="00136DBD">
      <w:pPr>
        <w:widowControl/>
        <w:spacing w:line="276" w:lineRule="auto"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الأخلاق الكبار وسماحة النفس ومعرفة قيمتها</w:t>
      </w:r>
      <w:r w:rsidR="00460C04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لَا تَأْتِي فَجْأَةً، وَلَا تُدْرَكُ جُمْلَةً، بَلْ هِيَ أَخْلَاقِيَّاتٌ وَتَرْبِيَة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ٌ تُبْذَرُ فِي النفوس</w:t>
      </w:r>
      <w:r w:rsidR="00460C04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، حَتَّى 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تشب معها وتتطبع بها </w:t>
      </w:r>
      <w:r w:rsidR="00460C04"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.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قال النبي </w:t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lang w:eastAsia="en-US"/>
        </w:rPr>
        <w:sym w:font="AGA Arabesque" w:char="F072"/>
      </w: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 xml:space="preserve"> لأَشَجِّ عَبْدِ الْقَيْسِ: " إِنَّ فِيكَ خَصْلَتَيْنِ يُحِبُّهُمَا اللهُ: الْحِلْمُ، وَالْأَنَاةُ " أخرجه مسلم.</w:t>
      </w:r>
    </w:p>
    <w:p w:rsidR="00437700" w:rsidRPr="00136DBD" w:rsidRDefault="00E76D52" w:rsidP="00136DBD">
      <w:pPr>
        <w:spacing w:line="276" w:lineRule="auto"/>
        <w:ind w:firstLine="0"/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6"/>
          <w:szCs w:val="46"/>
          <w:rtl/>
          <w:lang w:eastAsia="en-US"/>
        </w:rPr>
        <w:t>أستغفر الله لي ولكم وللمسلمين والمسلمات فاستغفروه إن ربي رحيم ودود</w:t>
      </w:r>
    </w:p>
    <w:p w:rsidR="00E76D52" w:rsidRPr="00136DBD" w:rsidRDefault="00E76D52" w:rsidP="00437700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lastRenderedPageBreak/>
        <w:t>الْخُطْبَةُ الثَّانِيَةُ:</w:t>
      </w:r>
      <w:r w:rsidR="0002271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.. 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الْحَمْدُ لِلَّهِ وَكَفَى، وَالصَّلَاةُ وَالسَّلَامُ عَلَى عَبْدِهِ الْمُصْطَفَى، وَعَلَى آلِهِ وَصَحْبِهِ وَمَنِ اجْتَبَى.</w:t>
      </w:r>
      <w:r w:rsidR="00142951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أَمَّا بَعْدُ:</w:t>
      </w:r>
    </w:p>
    <w:p w:rsidR="009D2AB6" w:rsidRPr="00136DBD" w:rsidRDefault="00C8184E" w:rsidP="00437700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مسك الختام</w:t>
      </w:r>
      <w:r w:rsidR="009D2AB6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في</w:t>
      </w:r>
      <w:r w:rsidR="009D2AB6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قول</w:t>
      </w:r>
      <w:r w:rsidR="009D2AB6" w:rsidRPr="00136DBD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9D2AB6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ضِمَامُ :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02271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«</w:t>
      </w:r>
      <w:r w:rsidR="009D2AB6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آمَنْتُ بِمَا جِئْتَ بِهِ، وَأَنَا رَسُولُ مَنْ وَرَائِي مِنْ قَوْمِي"</w:t>
      </w:r>
      <w:r w:rsidR="00F11D79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أصبح ضمام داعية وموجه مربي من دورة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ٍ</w:t>
      </w:r>
      <w:r w:rsidR="00F11D79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ومدرسة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ٍ</w:t>
      </w:r>
      <w:r w:rsidR="00F11D79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لم تتجاوز بضع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="00F11D79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دقائق 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، </w:t>
      </w:r>
      <w:r w:rsidR="00F11D79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تعلم منها خمس أحكام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F11D79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تحمل مباني الإسلام العظام .. </w:t>
      </w:r>
    </w:p>
    <w:p w:rsidR="000B2C44" w:rsidRPr="00136DBD" w:rsidRDefault="00F11D79" w:rsidP="00437700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فخرج وهو يردد</w:t>
      </w:r>
      <w:r w:rsidRPr="00136DBD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02271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: 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والله لَا أَزِيدُ عَلَيْهِنَّ، وَلَا أَنْقُصُ مِنْهُنَّ، فَقَالَ النَّبِيُّ 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: «لَئِنْ صَدَقَ لَيَدْخُلَنَّ الْجَنَّةَ»</w:t>
      </w:r>
    </w:p>
    <w:p w:rsidR="000B2C44" w:rsidRPr="00136DBD" w:rsidRDefault="00F11D79" w:rsidP="00437700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المسألة ليست طول تعليم 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و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ارتقاء في مناصب</w:t>
      </w:r>
      <w:r w:rsidR="000B2C4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proofErr w:type="spellStart"/>
      <w:r w:rsidR="000B2C4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أ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وحمل</w:t>
      </w:r>
      <w:proofErr w:type="spellEnd"/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شهادات واجتياز مقابلات</w:t>
      </w:r>
      <w:r w:rsidR="000B2C4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حتى يكون معلم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ً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ا وداعية </w:t>
      </w:r>
      <w:r w:rsidR="007E1BBC" w:rsidRPr="00136DBD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ومربيا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..</w:t>
      </w:r>
      <w:r w:rsidR="0002271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السر: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«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لَئِنْ صَدَقَ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»</w:t>
      </w:r>
      <w:r w:rsidR="0002271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ما جزاء هذا الصدق ؟ 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«</w:t>
      </w:r>
      <w:r w:rsidR="000B2C4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لَيَدْخُلَنَّ الْجَنَّةَ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»</w:t>
      </w:r>
      <w:r w:rsidR="0002271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r w:rsidR="000B2C4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الصدق في التعليم والتوجيه </w:t>
      </w:r>
      <w:proofErr w:type="spellStart"/>
      <w:r w:rsidR="000B2C4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والدعوه</w:t>
      </w:r>
      <w:proofErr w:type="spellEnd"/>
      <w:r w:rsidR="000B2C4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.. </w:t>
      </w:r>
      <w:proofErr w:type="spellStart"/>
      <w:r w:rsidR="000B2C4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لايُع</w:t>
      </w:r>
      <w:r w:rsidR="0002271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="000B2C4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لِم</w:t>
      </w:r>
      <w:proofErr w:type="spellEnd"/>
      <w:r w:rsidR="000B2C4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ويدعوا لينال رتبة، إنما ي</w:t>
      </w:r>
      <w:r w:rsidR="0002271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="000B2C4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عل</w:t>
      </w:r>
      <w:r w:rsidR="0002271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="000B2C4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م لينال الجنة .</w:t>
      </w:r>
    </w:p>
    <w:p w:rsidR="000B2C44" w:rsidRPr="00136DBD" w:rsidRDefault="000B2C44" w:rsidP="00437700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الصدق في أخذ الأحكام والعمل بها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كما </w:t>
      </w:r>
      <w:proofErr w:type="spellStart"/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جائت</w:t>
      </w:r>
      <w:proofErr w:type="spellEnd"/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لاكما تهوى النفس..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:rsidR="000B2C44" w:rsidRPr="00136DBD" w:rsidRDefault="000B2C44" w:rsidP="00437700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صدق</w:t>
      </w:r>
      <w:r w:rsidR="0002271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="00D318DD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في إقامة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الصلاة 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«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صَلُّوا كَمَا رَأَيْتُمُونِي أُصَلِّي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»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صدق في أداء الزكاة 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..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طيبة بها النفس</w:t>
      </w:r>
      <w:r w:rsidRPr="00136DBD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"تُؤْخَذُ مِنْ </w:t>
      </w:r>
      <w:proofErr w:type="spellStart"/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أَغْنِيَائِهِمْ</w:t>
      </w:r>
      <w:proofErr w:type="spellEnd"/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فَتُرَدُّ فِي فُقَرَائِهِمْ</w:t>
      </w:r>
      <w:r w:rsidR="007A4AE7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»</w:t>
      </w:r>
    </w:p>
    <w:p w:rsidR="000B2C44" w:rsidRPr="00136DBD" w:rsidRDefault="000B2C44" w:rsidP="00437700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صدق</w:t>
      </w:r>
      <w:r w:rsidR="0002271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ٌ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في الصيام «مَنْ لَمْ يَدَعْ قَوْلَ الزُّورِ وَالعَمَلَ بِهِ، فَلَيْسَ لِلَّهِ حَاجَةٌ فِي أَنْ يَدَعَ طَعَامَهُ وَشَرَابَهُ»</w:t>
      </w:r>
    </w:p>
    <w:p w:rsidR="007A4AE7" w:rsidRPr="00136DBD" w:rsidRDefault="000B2C44" w:rsidP="00437700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صدق</w:t>
      </w:r>
      <w:r w:rsidR="00022714"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ٌ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في الحج «الْحَجُّ الْمَبْرُورُ لَيْسَ لَهُ جَزَاءٌ إِلَّا الْجَنَّةُ»</w:t>
      </w:r>
    </w:p>
    <w:p w:rsidR="001F35F5" w:rsidRPr="00136DBD" w:rsidRDefault="001F35F5" w:rsidP="00437700">
      <w:pPr>
        <w:widowControl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136DBD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صدق في الدعاء والالتجاء </w:t>
      </w:r>
      <w:r w:rsidRPr="00136DBD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«مَنْ سَأَلَ اللهَ الشَّهَادَةَ بِصِدْقٍ، بَلَّغَهُ اللهُ مَنَازِلَ الشُّهَدَاءِ، وَإِنْ مَاتَ عَلَى فِرَاشِهِ»</w:t>
      </w:r>
    </w:p>
    <w:p w:rsidR="00AC490B" w:rsidRPr="00136DBD" w:rsidRDefault="00AC490B" w:rsidP="00437700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36DBD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صدقٌ في الحديث والأعذار </w:t>
      </w:r>
      <w:r w:rsidR="00437700" w:rsidRPr="00136DBD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: </w:t>
      </w:r>
      <w:r w:rsidRPr="00136DBD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قال </w:t>
      </w:r>
      <w:r w:rsidRPr="00136DBD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كَعْب</w:t>
      </w:r>
      <w:r w:rsidRPr="00136DBD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136DBD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بْن</w:t>
      </w:r>
      <w:r w:rsidRPr="00136DBD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136DBD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مَالِكٍ</w:t>
      </w:r>
      <w:r w:rsidRPr="00136DBD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رضي الله عنه في قصته يوم تخلفه عن غزوة تبوك:</w:t>
      </w:r>
      <w:r w:rsidR="00437700" w:rsidRPr="00136DBD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«</w:t>
      </w:r>
      <w:r w:rsidRPr="00136DBD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إِنَّ اللَّهَ عَزَّ وَجَلَّ إِنَّمَا نَجَّانِي بِالصِّدْقِ، وَإِنَّ مِنْ تَوْبَتِي أَنْ لاَ أُحَدِّثَ إِلَّا صِدْقًا، مَا بَقِيتُ»</w:t>
      </w:r>
      <w:r w:rsidRPr="00136DBD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</w:p>
    <w:p w:rsidR="001F35F5" w:rsidRPr="00136DBD" w:rsidRDefault="001F35F5" w:rsidP="00437700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136DBD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lastRenderedPageBreak/>
        <w:t>صدق</w:t>
      </w:r>
      <w:r w:rsidR="00AC490B" w:rsidRPr="00136DBD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Pr="00136DBD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في المعاملات والبيوع </w:t>
      </w:r>
      <w:r w:rsidRPr="00136DBD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437700" w:rsidRPr="00136DBD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«</w:t>
      </w:r>
      <w:r w:rsidRPr="00136DBD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فَإِنْ صَدَقَا وَبَيَّنَا بُورِكَ لَهُمَا فِي بَيْعِهِمَا»</w:t>
      </w:r>
      <w:r w:rsidR="00437700" w:rsidRPr="00136DBD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وعند الترمذي </w:t>
      </w:r>
      <w:r w:rsidR="00437700" w:rsidRPr="00136DBD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«التَّاجِرُ الصَّدُوقُ الأَمِينُ مَعَ النَّبِيِّينَ، وَالصِّدِّيقِينَ، وَالشُّهَدَاءِ».</w:t>
      </w:r>
    </w:p>
    <w:p w:rsidR="00D13473" w:rsidRPr="00136DBD" w:rsidRDefault="007A4AE7" w:rsidP="00437700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الملخص والخاتمة «لَئِنْ صَدَقَ لَيَدْخُلَنَّ الْجَنَّةَ»</w:t>
      </w:r>
    </w:p>
    <w:p w:rsidR="00D13473" w:rsidRPr="00136DBD" w:rsidRDefault="00D13473" w:rsidP="00437700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136DBD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وفي ختام الدنيا </w:t>
      </w:r>
      <w:r w:rsidRPr="00136DBD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«مَنْ مَاتَ وَهُوَ يَشْهَدُ أَنْ لَا إِلَهَ إِلَّا اللَّهُ وَأَنَّ مُحَمَّدًا رَسُولُ اللَّهِ  صِدْقًا مِنْ قَلْبِهِ دَخَلَ الْجَنَّةَ» </w:t>
      </w:r>
    </w:p>
    <w:p w:rsidR="007A4AE7" w:rsidRPr="00136DBD" w:rsidRDefault="007A4AE7" w:rsidP="00E8042D">
      <w:pPr>
        <w:widowControl/>
        <w:spacing w:before="240"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{يَا أَيُّهَا الَّذِينَ آمَنُوا </w:t>
      </w:r>
      <w:bookmarkStart w:id="0" w:name="_GoBack"/>
      <w:bookmarkEnd w:id="0"/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اتَّقُوا اللَّهَ وَكُونُوا مَعَ الصَّادِقِينَ}.</w:t>
      </w:r>
    </w:p>
    <w:p w:rsidR="00437700" w:rsidRPr="00136DBD" w:rsidRDefault="007A4AE7" w:rsidP="00E8042D">
      <w:pPr>
        <w:widowControl/>
        <w:spacing w:before="240"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اللهم ارزقنا الصدق والاخلاص في أقوالنا وأعمالنا ..</w:t>
      </w:r>
    </w:p>
    <w:p w:rsidR="00437700" w:rsidRPr="00136DBD" w:rsidRDefault="00437700" w:rsidP="00437700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136DBD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اللهم صل وسلم على عبدك ورسولك نبينا محمد ..</w:t>
      </w:r>
    </w:p>
    <w:p w:rsidR="00C5563F" w:rsidRPr="00136DBD" w:rsidRDefault="007A4AE7" w:rsidP="00437700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lang w:eastAsia="en-US"/>
        </w:rPr>
      </w:pP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اللهم آمنا في دورنا </w:t>
      </w:r>
      <w:r w:rsidR="00437700" w:rsidRPr="00136DBD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واصلح ولاة أمورنا</w:t>
      </w:r>
      <w:r w:rsidRPr="00136DBD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..</w:t>
      </w:r>
    </w:p>
    <w:sectPr w:rsidR="00C5563F" w:rsidRPr="00136DBD" w:rsidSect="00F84650">
      <w:footerReference w:type="default" r:id="rId8"/>
      <w:pgSz w:w="11906" w:h="16838"/>
      <w:pgMar w:top="426" w:right="140" w:bottom="426" w:left="709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6F" w:rsidRDefault="007A036F" w:rsidP="00546845">
      <w:r>
        <w:separator/>
      </w:r>
    </w:p>
  </w:endnote>
  <w:endnote w:type="continuationSeparator" w:id="0">
    <w:p w:rsidR="007A036F" w:rsidRDefault="007A036F" w:rsidP="0054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74424752"/>
      <w:docPartObj>
        <w:docPartGallery w:val="Page Numbers (Bottom of Page)"/>
        <w:docPartUnique/>
      </w:docPartObj>
    </w:sdtPr>
    <w:sdtEndPr/>
    <w:sdtContent>
      <w:p w:rsidR="00546845" w:rsidRDefault="00546845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F28" w:rsidRPr="00EF4F28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546845" w:rsidRDefault="00546845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6F" w:rsidRDefault="007A036F" w:rsidP="00546845">
      <w:r>
        <w:separator/>
      </w:r>
    </w:p>
  </w:footnote>
  <w:footnote w:type="continuationSeparator" w:id="0">
    <w:p w:rsidR="007A036F" w:rsidRDefault="007A036F" w:rsidP="0054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6C1"/>
    <w:rsid w:val="00001AEE"/>
    <w:rsid w:val="00011087"/>
    <w:rsid w:val="00022714"/>
    <w:rsid w:val="00051AF1"/>
    <w:rsid w:val="00051EF1"/>
    <w:rsid w:val="00052957"/>
    <w:rsid w:val="00062207"/>
    <w:rsid w:val="00075B92"/>
    <w:rsid w:val="000762B5"/>
    <w:rsid w:val="000822D7"/>
    <w:rsid w:val="00083E2A"/>
    <w:rsid w:val="00097DCB"/>
    <w:rsid w:val="00097FFE"/>
    <w:rsid w:val="000A4F6E"/>
    <w:rsid w:val="000B2C44"/>
    <w:rsid w:val="000C08E4"/>
    <w:rsid w:val="000C091D"/>
    <w:rsid w:val="000C491E"/>
    <w:rsid w:val="000D202C"/>
    <w:rsid w:val="000D2B36"/>
    <w:rsid w:val="000E2621"/>
    <w:rsid w:val="000F3668"/>
    <w:rsid w:val="000F66E4"/>
    <w:rsid w:val="001068B1"/>
    <w:rsid w:val="001128A7"/>
    <w:rsid w:val="00136DBD"/>
    <w:rsid w:val="00141577"/>
    <w:rsid w:val="00142951"/>
    <w:rsid w:val="00147C1E"/>
    <w:rsid w:val="001565A6"/>
    <w:rsid w:val="00166094"/>
    <w:rsid w:val="001775E4"/>
    <w:rsid w:val="001B3220"/>
    <w:rsid w:val="001D052F"/>
    <w:rsid w:val="001D481B"/>
    <w:rsid w:val="001E4C5C"/>
    <w:rsid w:val="001F3288"/>
    <w:rsid w:val="001F35F5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976C1"/>
    <w:rsid w:val="003A21AB"/>
    <w:rsid w:val="003B1D08"/>
    <w:rsid w:val="003D7B61"/>
    <w:rsid w:val="003E7979"/>
    <w:rsid w:val="00410849"/>
    <w:rsid w:val="00413630"/>
    <w:rsid w:val="00437700"/>
    <w:rsid w:val="004445F8"/>
    <w:rsid w:val="00456458"/>
    <w:rsid w:val="00456736"/>
    <w:rsid w:val="00460C04"/>
    <w:rsid w:val="004A0F5F"/>
    <w:rsid w:val="004A3F44"/>
    <w:rsid w:val="004B16E6"/>
    <w:rsid w:val="004C235C"/>
    <w:rsid w:val="004D35AB"/>
    <w:rsid w:val="00512C46"/>
    <w:rsid w:val="00517C64"/>
    <w:rsid w:val="005466C1"/>
    <w:rsid w:val="00546845"/>
    <w:rsid w:val="00562912"/>
    <w:rsid w:val="005A5951"/>
    <w:rsid w:val="005C7D9D"/>
    <w:rsid w:val="005F5F09"/>
    <w:rsid w:val="00641337"/>
    <w:rsid w:val="0064321A"/>
    <w:rsid w:val="00646631"/>
    <w:rsid w:val="006722CA"/>
    <w:rsid w:val="0068596A"/>
    <w:rsid w:val="006938F1"/>
    <w:rsid w:val="006E234E"/>
    <w:rsid w:val="006E6B72"/>
    <w:rsid w:val="006E6BA2"/>
    <w:rsid w:val="006F4CA7"/>
    <w:rsid w:val="0074520F"/>
    <w:rsid w:val="00763C4F"/>
    <w:rsid w:val="00777673"/>
    <w:rsid w:val="00782C24"/>
    <w:rsid w:val="00793F74"/>
    <w:rsid w:val="007A036F"/>
    <w:rsid w:val="007A4AE7"/>
    <w:rsid w:val="007A7681"/>
    <w:rsid w:val="007B10E0"/>
    <w:rsid w:val="007B5D2B"/>
    <w:rsid w:val="007D564C"/>
    <w:rsid w:val="007E1BBC"/>
    <w:rsid w:val="007F6F87"/>
    <w:rsid w:val="007F755D"/>
    <w:rsid w:val="00807F8F"/>
    <w:rsid w:val="008452E1"/>
    <w:rsid w:val="00875E98"/>
    <w:rsid w:val="00877FDC"/>
    <w:rsid w:val="008803A5"/>
    <w:rsid w:val="00890336"/>
    <w:rsid w:val="008A6EA8"/>
    <w:rsid w:val="008F42FA"/>
    <w:rsid w:val="008F4869"/>
    <w:rsid w:val="009756C2"/>
    <w:rsid w:val="00991E40"/>
    <w:rsid w:val="009A7753"/>
    <w:rsid w:val="009A7ACE"/>
    <w:rsid w:val="009B682D"/>
    <w:rsid w:val="009B7238"/>
    <w:rsid w:val="009D2AB6"/>
    <w:rsid w:val="009F26D1"/>
    <w:rsid w:val="00A342DF"/>
    <w:rsid w:val="00A44C74"/>
    <w:rsid w:val="00A65CAD"/>
    <w:rsid w:val="00A71037"/>
    <w:rsid w:val="00A77F53"/>
    <w:rsid w:val="00AC490B"/>
    <w:rsid w:val="00AD4E8E"/>
    <w:rsid w:val="00B26F80"/>
    <w:rsid w:val="00B432B8"/>
    <w:rsid w:val="00BB324F"/>
    <w:rsid w:val="00BC6176"/>
    <w:rsid w:val="00C126BD"/>
    <w:rsid w:val="00C14799"/>
    <w:rsid w:val="00C50DE2"/>
    <w:rsid w:val="00C5268C"/>
    <w:rsid w:val="00C5563F"/>
    <w:rsid w:val="00C8184E"/>
    <w:rsid w:val="00CB6B30"/>
    <w:rsid w:val="00CC2130"/>
    <w:rsid w:val="00CD1063"/>
    <w:rsid w:val="00CD470B"/>
    <w:rsid w:val="00CE4C14"/>
    <w:rsid w:val="00CE64C7"/>
    <w:rsid w:val="00D13473"/>
    <w:rsid w:val="00D318DD"/>
    <w:rsid w:val="00D371A1"/>
    <w:rsid w:val="00D404E6"/>
    <w:rsid w:val="00D43F1B"/>
    <w:rsid w:val="00D45F95"/>
    <w:rsid w:val="00D63D87"/>
    <w:rsid w:val="00D67B73"/>
    <w:rsid w:val="00D976CA"/>
    <w:rsid w:val="00DA2616"/>
    <w:rsid w:val="00DB1A59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6D52"/>
    <w:rsid w:val="00E777A9"/>
    <w:rsid w:val="00E8042D"/>
    <w:rsid w:val="00EA08F5"/>
    <w:rsid w:val="00EC0268"/>
    <w:rsid w:val="00EC5007"/>
    <w:rsid w:val="00ED6969"/>
    <w:rsid w:val="00ED79E7"/>
    <w:rsid w:val="00EE0FE9"/>
    <w:rsid w:val="00EF4F28"/>
    <w:rsid w:val="00F033F4"/>
    <w:rsid w:val="00F04B3F"/>
    <w:rsid w:val="00F11D79"/>
    <w:rsid w:val="00F1412A"/>
    <w:rsid w:val="00F61602"/>
    <w:rsid w:val="00F70AF8"/>
    <w:rsid w:val="00F84650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630"/>
    <w:pPr>
      <w:widowControl w:val="0"/>
      <w:bidi/>
      <w:ind w:firstLine="454"/>
      <w:jc w:val="both"/>
    </w:pPr>
    <w:rPr>
      <w:rFonts w:eastAsiaTheme="minorHAnsi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eastAsia="Times New Roman" w:hAnsi="Tahoma"/>
    </w:rPr>
  </w:style>
  <w:style w:type="paragraph" w:styleId="a3">
    <w:name w:val="Plain Text"/>
    <w:basedOn w:val="a"/>
    <w:rsid w:val="00C126BD"/>
    <w:rPr>
      <w:rFonts w:ascii="Courier New" w:eastAsia="Times New Roman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rFonts w:eastAsia="Times New Roman"/>
    </w:rPr>
  </w:style>
  <w:style w:type="paragraph" w:styleId="a5">
    <w:name w:val="table of figures"/>
    <w:basedOn w:val="a"/>
    <w:next w:val="a"/>
    <w:rsid w:val="00336EC0"/>
    <w:pPr>
      <w:ind w:left="720" w:hanging="720"/>
    </w:pPr>
    <w:rPr>
      <w:rFonts w:eastAsia="Times New Roman"/>
    </w:rPr>
  </w:style>
  <w:style w:type="paragraph" w:styleId="10">
    <w:name w:val="toc 1"/>
    <w:basedOn w:val="a"/>
    <w:next w:val="a"/>
    <w:autoRedefine/>
    <w:rsid w:val="00336EC0"/>
    <w:rPr>
      <w:rFonts w:eastAsia="Times New Roman"/>
    </w:rPr>
  </w:style>
  <w:style w:type="paragraph" w:styleId="20">
    <w:name w:val="toc 2"/>
    <w:basedOn w:val="a"/>
    <w:next w:val="a"/>
    <w:autoRedefine/>
    <w:rsid w:val="00336EC0"/>
    <w:pPr>
      <w:ind w:left="360"/>
    </w:pPr>
    <w:rPr>
      <w:rFonts w:eastAsia="Times New Roman"/>
    </w:rPr>
  </w:style>
  <w:style w:type="paragraph" w:styleId="30">
    <w:name w:val="toc 3"/>
    <w:basedOn w:val="a"/>
    <w:next w:val="a"/>
    <w:autoRedefine/>
    <w:rsid w:val="00336EC0"/>
    <w:pPr>
      <w:ind w:left="720"/>
    </w:pPr>
    <w:rPr>
      <w:rFonts w:eastAsia="Times New Roman"/>
    </w:rPr>
  </w:style>
  <w:style w:type="paragraph" w:styleId="40">
    <w:name w:val="toc 4"/>
    <w:basedOn w:val="a"/>
    <w:next w:val="a"/>
    <w:autoRedefine/>
    <w:rsid w:val="00336EC0"/>
    <w:pPr>
      <w:ind w:left="1080"/>
    </w:pPr>
    <w:rPr>
      <w:rFonts w:eastAsia="Times New Roman"/>
    </w:rPr>
  </w:style>
  <w:style w:type="paragraph" w:styleId="50">
    <w:name w:val="toc 5"/>
    <w:basedOn w:val="a"/>
    <w:next w:val="a"/>
    <w:autoRedefine/>
    <w:rsid w:val="00336EC0"/>
    <w:pPr>
      <w:ind w:left="1440"/>
    </w:pPr>
    <w:rPr>
      <w:rFonts w:eastAsia="Times New Roman"/>
    </w:rPr>
  </w:style>
  <w:style w:type="paragraph" w:styleId="60">
    <w:name w:val="toc 6"/>
    <w:basedOn w:val="a"/>
    <w:next w:val="a"/>
    <w:autoRedefine/>
    <w:rsid w:val="00336EC0"/>
    <w:pPr>
      <w:ind w:left="1800"/>
    </w:pPr>
    <w:rPr>
      <w:rFonts w:eastAsia="Times New Roman"/>
    </w:rPr>
  </w:style>
  <w:style w:type="paragraph" w:styleId="70">
    <w:name w:val="toc 7"/>
    <w:basedOn w:val="a"/>
    <w:next w:val="a"/>
    <w:autoRedefine/>
    <w:rsid w:val="00336EC0"/>
    <w:pPr>
      <w:ind w:left="2160"/>
    </w:pPr>
    <w:rPr>
      <w:rFonts w:eastAsia="Times New Roman"/>
    </w:rPr>
  </w:style>
  <w:style w:type="paragraph" w:styleId="80">
    <w:name w:val="toc 8"/>
    <w:basedOn w:val="a"/>
    <w:next w:val="a"/>
    <w:autoRedefine/>
    <w:rsid w:val="00336EC0"/>
    <w:pPr>
      <w:ind w:left="2520"/>
    </w:pPr>
    <w:rPr>
      <w:rFonts w:eastAsia="Times New Roman"/>
    </w:rPr>
  </w:style>
  <w:style w:type="paragraph" w:styleId="90">
    <w:name w:val="toc 9"/>
    <w:basedOn w:val="a"/>
    <w:next w:val="a"/>
    <w:autoRedefine/>
    <w:rsid w:val="00336EC0"/>
    <w:pPr>
      <w:ind w:left="2880"/>
    </w:pPr>
    <w:rPr>
      <w:rFonts w:eastAsia="Times New Roman"/>
    </w:rPr>
  </w:style>
  <w:style w:type="paragraph" w:styleId="a6">
    <w:name w:val="table of authorities"/>
    <w:basedOn w:val="a"/>
    <w:next w:val="a"/>
    <w:rsid w:val="00336EC0"/>
    <w:pPr>
      <w:ind w:left="360" w:hanging="360"/>
    </w:pPr>
    <w:rPr>
      <w:rFonts w:eastAsia="Times New Roman"/>
    </w:rPr>
  </w:style>
  <w:style w:type="paragraph" w:styleId="a7">
    <w:name w:val="Document Map"/>
    <w:basedOn w:val="a"/>
    <w:rsid w:val="00336EC0"/>
    <w:pPr>
      <w:shd w:val="clear" w:color="auto" w:fill="000080"/>
    </w:pPr>
    <w:rPr>
      <w:rFonts w:eastAsia="Times New Roman"/>
    </w:r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rFonts w:eastAsia="Times New Roman"/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  <w:rPr>
      <w:rFonts w:eastAsia="Times New Roman"/>
    </w:rPr>
  </w:style>
  <w:style w:type="paragraph" w:styleId="ab">
    <w:name w:val="index heading"/>
    <w:basedOn w:val="a"/>
    <w:next w:val="Index1"/>
    <w:rsid w:val="00336EC0"/>
    <w:rPr>
      <w:rFonts w:ascii="Arial" w:eastAsia="Times New Roman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rFonts w:eastAsia="Times New Roman"/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rFonts w:eastAsia="Times New Roman"/>
      <w:sz w:val="24"/>
      <w:lang w:val="fr-FR"/>
    </w:rPr>
  </w:style>
  <w:style w:type="paragraph" w:styleId="af2">
    <w:name w:val="endnote text"/>
    <w:basedOn w:val="a"/>
    <w:rsid w:val="00336EC0"/>
    <w:rPr>
      <w:rFonts w:eastAsia="Times New Roman"/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rFonts w:eastAsia="Times New Roman"/>
      <w:sz w:val="28"/>
      <w:szCs w:val="28"/>
    </w:rPr>
  </w:style>
  <w:style w:type="paragraph" w:styleId="af4">
    <w:name w:val="Balloon Text"/>
    <w:basedOn w:val="a"/>
    <w:rsid w:val="00336EC0"/>
    <w:rPr>
      <w:rFonts w:eastAsia="Times New Roman"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rFonts w:eastAsia="Times New Roman"/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eastAsia="Times New Roman"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eastAsia="Times New Roman"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eastAsia="Times New Roman"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eastAsia="Times New Roman"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eastAsia="Times New Roman"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546845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546845"/>
    <w:rPr>
      <w:rFonts w:eastAsiaTheme="minorHAnsi"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manal tu</cp:lastModifiedBy>
  <cp:revision>26</cp:revision>
  <cp:lastPrinted>2024-08-08T12:17:00Z</cp:lastPrinted>
  <dcterms:created xsi:type="dcterms:W3CDTF">2020-01-02T10:41:00Z</dcterms:created>
  <dcterms:modified xsi:type="dcterms:W3CDTF">2024-08-08T12:18:00Z</dcterms:modified>
</cp:coreProperties>
</file>