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C6CEB" w14:textId="63C92D32" w:rsidR="00EA0950" w:rsidRPr="00145DDA" w:rsidRDefault="00EA0950" w:rsidP="00145DDA">
      <w:pPr>
        <w:pStyle w:val="a4"/>
        <w:widowControl w:val="0"/>
        <w:jc w:val="both"/>
        <w:rPr>
          <w:rFonts w:ascii="Traditional Arabic" w:hAnsi="Traditional Arabic" w:cs="Traditional Arabic"/>
          <w:sz w:val="70"/>
          <w:szCs w:val="70"/>
          <w:rtl/>
        </w:rPr>
      </w:pPr>
      <w:r w:rsidRPr="00145DDA">
        <w:rPr>
          <w:rFonts w:ascii="Traditional Arabic" w:hAnsi="Traditional Arabic" w:cs="Traditional Arabic" w:hint="cs"/>
          <w:sz w:val="70"/>
          <w:szCs w:val="70"/>
          <w:rtl/>
        </w:rPr>
        <w:t>بسم الله الرحمن الرحيم</w:t>
      </w:r>
    </w:p>
    <w:p w14:paraId="2468C26D" w14:textId="746CA064" w:rsidR="00EA0950" w:rsidRPr="00145DDA" w:rsidRDefault="00EA0950" w:rsidP="00145DDA">
      <w:pPr>
        <w:pStyle w:val="a4"/>
        <w:widowControl w:val="0"/>
        <w:jc w:val="both"/>
        <w:rPr>
          <w:rFonts w:ascii="Traditional Arabic" w:hAnsi="Traditional Arabic" w:cs="Traditional Arabic"/>
          <w:sz w:val="70"/>
          <w:szCs w:val="70"/>
          <w:rtl/>
        </w:rPr>
      </w:pPr>
      <w:r w:rsidRPr="00145DDA">
        <w:rPr>
          <w:rFonts w:ascii="Traditional Arabic" w:hAnsi="Traditional Arabic" w:cs="Traditional Arabic" w:hint="cs"/>
          <w:sz w:val="70"/>
          <w:szCs w:val="70"/>
          <w:rtl/>
        </w:rPr>
        <w:t>إخوة الإيمان والعقيدة ... الأمة بين انتصارات وهزائم، ف</w:t>
      </w:r>
      <w:r w:rsidRPr="00145DDA">
        <w:rPr>
          <w:rFonts w:ascii="Traditional Arabic" w:hAnsi="Traditional Arabic" w:cs="Traditional Arabic"/>
          <w:sz w:val="70"/>
          <w:szCs w:val="70"/>
          <w:rtl/>
        </w:rPr>
        <w:t>هذه الأمة تَمْرض لكنها لا تموت، وتغفو لكنها لا تنام، وتخبو لكنها لا تطفأ أبداً</w:t>
      </w:r>
      <w:r w:rsidRPr="00145DDA">
        <w:rPr>
          <w:rFonts w:ascii="Traditional Arabic" w:hAnsi="Traditional Arabic" w:cs="Traditional Arabic" w:hint="cs"/>
          <w:sz w:val="70"/>
          <w:szCs w:val="70"/>
          <w:rtl/>
        </w:rPr>
        <w:t>.</w:t>
      </w:r>
    </w:p>
    <w:p w14:paraId="06521AD0" w14:textId="78C57C39" w:rsidR="00EA0950" w:rsidRPr="00145DDA" w:rsidRDefault="00EA0950" w:rsidP="00145DDA">
      <w:pPr>
        <w:pStyle w:val="a4"/>
        <w:widowControl w:val="0"/>
        <w:jc w:val="both"/>
        <w:rPr>
          <w:rFonts w:ascii="Traditional Arabic" w:hAnsi="Traditional Arabic" w:cs="Traditional Arabic"/>
          <w:sz w:val="70"/>
          <w:szCs w:val="70"/>
        </w:rPr>
      </w:pPr>
      <w:r w:rsidRPr="00145DDA">
        <w:rPr>
          <w:rFonts w:ascii="Traditional Arabic" w:hAnsi="Traditional Arabic" w:cs="Traditional Arabic" w:hint="cs"/>
          <w:sz w:val="70"/>
          <w:szCs w:val="70"/>
          <w:rtl/>
        </w:rPr>
        <w:t>واسألوا التاريخ ينبئكم بأحداث الأمة.</w:t>
      </w:r>
    </w:p>
    <w:p w14:paraId="61F79C19" w14:textId="77777777" w:rsidR="00EA0950" w:rsidRPr="00145DDA" w:rsidRDefault="00EA0950" w:rsidP="00145DDA">
      <w:pPr>
        <w:pStyle w:val="a4"/>
        <w:widowControl w:val="0"/>
        <w:jc w:val="both"/>
        <w:rPr>
          <w:rFonts w:ascii="Traditional Arabic" w:hAnsi="Traditional Arabic" w:cs="Traditional Arabic"/>
          <w:sz w:val="70"/>
          <w:szCs w:val="70"/>
        </w:rPr>
      </w:pPr>
      <w:r w:rsidRPr="00145DDA">
        <w:rPr>
          <w:rFonts w:ascii="Traditional Arabic" w:hAnsi="Traditional Arabic" w:cs="Traditional Arabic"/>
          <w:sz w:val="70"/>
          <w:szCs w:val="70"/>
          <w:rtl/>
        </w:rPr>
        <w:t xml:space="preserve">حين غزا التتار ديار المسلمين ودخلوها كالريح العقيم ما تذر من شيء أتت عليه إلا جعلته كالرَّمِيم، دَمَّروا المُدن، وخَربَّوا العُمْران، وأسالوا الدِماء، وأسقطوا الخلافة، وعطَّلُوا الصلوات، وألقوا أسفار المكتبات في نهر دجلة حتى اسودَّ ماؤه من كثرة ما سال من مداد الكتب، حتى أصْبَحت حضارة الإسلام والبشرية مهددة بهذا الغزو الوحشي، الذي لا يبقي ولا يذر، والذي يُذَكِّر بما جاء في وصف يأجوج ومأجوج، حتى أحجم بعض المعاصرين للحَدَث عن الكتابة فيه، ومنهم ابن الأثير يرحمه الله </w:t>
      </w:r>
      <w:r w:rsidRPr="00145DDA">
        <w:rPr>
          <w:rFonts w:ascii="Traditional Arabic" w:hAnsi="Traditional Arabic" w:cs="Traditional Arabic"/>
          <w:sz w:val="70"/>
          <w:szCs w:val="70"/>
          <w:rtl/>
        </w:rPr>
        <w:lastRenderedPageBreak/>
        <w:t>الذي يقول</w:t>
      </w:r>
      <w:r w:rsidRPr="00145DDA">
        <w:rPr>
          <w:rFonts w:ascii="Traditional Arabic" w:hAnsi="Traditional Arabic" w:cs="Traditional Arabic"/>
          <w:sz w:val="70"/>
          <w:szCs w:val="70"/>
        </w:rPr>
        <w:t>: </w:t>
      </w:r>
      <w:r w:rsidRPr="00145DDA">
        <w:rPr>
          <w:rFonts w:ascii="Traditional Arabic" w:hAnsi="Traditional Arabic" w:cs="Traditional Arabic"/>
          <w:sz w:val="70"/>
          <w:szCs w:val="70"/>
          <w:rtl/>
        </w:rPr>
        <w:t>ليت أمي لم تلدني، ليتني مت قبل هذا وكنت نسياً منسياً؛ مما رأى ومن هول الفاجعة التي حلت بالمسلمين، ظن اليائسون حينها أن راية الإسلام نُكِّسَت ولن ترتفع بعد ذلك اليوم أبداً، وأن أمة الفتح والنصر قد حقَّت عليها الهزيمة، فهيهات أن تعود إلى الميدان من جديد</w:t>
      </w:r>
      <w:r w:rsidRPr="00145DDA">
        <w:rPr>
          <w:rFonts w:ascii="Traditional Arabic" w:hAnsi="Traditional Arabic" w:cs="Traditional Arabic"/>
          <w:sz w:val="70"/>
          <w:szCs w:val="70"/>
        </w:rPr>
        <w:t>.</w:t>
      </w:r>
    </w:p>
    <w:p w14:paraId="732C5660" w14:textId="66A5B06F" w:rsidR="00EA0950" w:rsidRPr="00145DDA" w:rsidRDefault="00EA0950" w:rsidP="00145DDA">
      <w:pPr>
        <w:pStyle w:val="a4"/>
        <w:widowControl w:val="0"/>
        <w:jc w:val="both"/>
        <w:rPr>
          <w:rFonts w:ascii="Traditional Arabic" w:hAnsi="Traditional Arabic" w:cs="Traditional Arabic"/>
          <w:sz w:val="70"/>
          <w:szCs w:val="70"/>
        </w:rPr>
      </w:pPr>
      <w:r w:rsidRPr="00145DDA">
        <w:rPr>
          <w:rFonts w:ascii="Traditional Arabic" w:hAnsi="Traditional Arabic" w:cs="Traditional Arabic"/>
          <w:sz w:val="70"/>
          <w:szCs w:val="70"/>
          <w:rtl/>
        </w:rPr>
        <w:t>ولم يمضِ سوى سنوات حتى تحققت معجزة الإسلام، فإذا بهؤلاء الجبابرة الغازين للإسلام يغزوهم الإسلام، فتسقط سيوفهم في صف المؤمنين، تحت تأثير العقيدة الإسلامية</w:t>
      </w:r>
      <w:r w:rsidRPr="00145DDA">
        <w:rPr>
          <w:rFonts w:ascii="Traditional Arabic" w:hAnsi="Traditional Arabic" w:cs="Traditional Arabic" w:hint="cs"/>
          <w:sz w:val="70"/>
          <w:szCs w:val="70"/>
          <w:rtl/>
        </w:rPr>
        <w:t xml:space="preserve"> (</w:t>
      </w:r>
      <w:r w:rsidRPr="00145DDA">
        <w:rPr>
          <w:rFonts w:ascii="Traditional Arabic" w:hAnsi="Traditional Arabic" w:cs="Traditional Arabic"/>
          <w:sz w:val="70"/>
          <w:szCs w:val="70"/>
          <w:rtl/>
        </w:rPr>
        <w:t>لِلَّهِ الْأَمْرُ مِنْ قَبْلُ وَمِنْ بَعْدُ</w:t>
      </w:r>
      <w:r w:rsidRPr="00145DDA">
        <w:rPr>
          <w:rFonts w:ascii="Traditional Arabic" w:hAnsi="Traditional Arabic" w:cs="Traditional Arabic" w:hint="cs"/>
          <w:sz w:val="70"/>
          <w:szCs w:val="70"/>
          <w:rtl/>
        </w:rPr>
        <w:t>) (</w:t>
      </w:r>
      <w:r w:rsidRPr="00145DDA">
        <w:rPr>
          <w:rFonts w:ascii="Traditional Arabic" w:hAnsi="Traditional Arabic" w:cs="Traditional Arabic"/>
          <w:sz w:val="70"/>
          <w:szCs w:val="70"/>
          <w:rtl/>
        </w:rPr>
        <w:t>وَلَكِنَّ أَكْثَرَ النَّاسِ لا يَعْلَمُونَ</w:t>
      </w:r>
      <w:r w:rsidRPr="00145DDA">
        <w:rPr>
          <w:rFonts w:ascii="Traditional Arabic" w:hAnsi="Traditional Arabic" w:cs="Traditional Arabic" w:hint="cs"/>
          <w:sz w:val="70"/>
          <w:szCs w:val="70"/>
          <w:rtl/>
        </w:rPr>
        <w:t>) (</w:t>
      </w:r>
      <w:r w:rsidRPr="00145DDA">
        <w:rPr>
          <w:rFonts w:ascii="Traditional Arabic" w:hAnsi="Traditional Arabic" w:cs="Traditional Arabic"/>
          <w:sz w:val="70"/>
          <w:szCs w:val="70"/>
          <w:rtl/>
        </w:rPr>
        <w:t>وَمَا كَانَ اللَّهُ لِيُعْجِزَهُ مِنْ شَيْءٍ فِي السَّمَاوَاتِ وَلا فِي الْأَرْضِ</w:t>
      </w:r>
      <w:r w:rsidRPr="00145DDA">
        <w:rPr>
          <w:rFonts w:ascii="Traditional Arabic" w:hAnsi="Traditional Arabic" w:cs="Traditional Arabic" w:hint="cs"/>
          <w:sz w:val="70"/>
          <w:szCs w:val="70"/>
          <w:rtl/>
        </w:rPr>
        <w:t>).</w:t>
      </w:r>
    </w:p>
    <w:p w14:paraId="06FAA547" w14:textId="066D7C42" w:rsidR="00EA0950" w:rsidRPr="00145DDA" w:rsidRDefault="00EA0950" w:rsidP="00145DDA">
      <w:pPr>
        <w:pStyle w:val="a4"/>
        <w:widowControl w:val="0"/>
        <w:jc w:val="both"/>
        <w:rPr>
          <w:rFonts w:ascii="Traditional Arabic" w:hAnsi="Traditional Arabic" w:cs="Traditional Arabic"/>
          <w:sz w:val="70"/>
          <w:szCs w:val="70"/>
        </w:rPr>
      </w:pPr>
      <w:r w:rsidRPr="00145DDA">
        <w:rPr>
          <w:rFonts w:ascii="Traditional Arabic" w:hAnsi="Traditional Arabic" w:cs="Traditional Arabic"/>
          <w:sz w:val="70"/>
          <w:szCs w:val="70"/>
          <w:rtl/>
        </w:rPr>
        <w:t xml:space="preserve">لا </w:t>
      </w:r>
      <w:proofErr w:type="spellStart"/>
      <w:r w:rsidRPr="00145DDA">
        <w:rPr>
          <w:rFonts w:ascii="Traditional Arabic" w:hAnsi="Traditional Arabic" w:cs="Traditional Arabic"/>
          <w:sz w:val="70"/>
          <w:szCs w:val="70"/>
          <w:rtl/>
        </w:rPr>
        <w:t>تيئسوا</w:t>
      </w:r>
      <w:proofErr w:type="spellEnd"/>
      <w:r w:rsidRPr="00145DDA">
        <w:rPr>
          <w:rFonts w:ascii="Traditional Arabic" w:hAnsi="Traditional Arabic" w:cs="Traditional Arabic"/>
          <w:sz w:val="70"/>
          <w:szCs w:val="70"/>
          <w:rtl/>
        </w:rPr>
        <w:t xml:space="preserve"> أن تستردوا عزكم</w:t>
      </w:r>
      <w:r w:rsidRPr="00145DDA">
        <w:rPr>
          <w:rFonts w:ascii="Traditional Arabic" w:hAnsi="Traditional Arabic" w:cs="Traditional Arabic" w:hint="cs"/>
          <w:sz w:val="70"/>
          <w:szCs w:val="70"/>
          <w:rtl/>
        </w:rPr>
        <w:t xml:space="preserve"> ...</w:t>
      </w:r>
      <w:r w:rsidRPr="00145DDA">
        <w:rPr>
          <w:rFonts w:ascii="Traditional Arabic" w:hAnsi="Traditional Arabic" w:cs="Traditional Arabic"/>
          <w:sz w:val="70"/>
          <w:szCs w:val="70"/>
          <w:rtl/>
        </w:rPr>
        <w:t xml:space="preserve"> فلرب مغلوبٍ هوى ثم ارتقى</w:t>
      </w:r>
    </w:p>
    <w:p w14:paraId="58A346C5" w14:textId="5EF7B0F8" w:rsidR="00EA0950" w:rsidRPr="00145DDA" w:rsidRDefault="00EA0950" w:rsidP="00145DDA">
      <w:pPr>
        <w:pStyle w:val="a4"/>
        <w:widowControl w:val="0"/>
        <w:jc w:val="both"/>
        <w:rPr>
          <w:rFonts w:ascii="Traditional Arabic" w:hAnsi="Traditional Arabic" w:cs="Traditional Arabic"/>
          <w:sz w:val="70"/>
          <w:szCs w:val="70"/>
        </w:rPr>
      </w:pPr>
      <w:r w:rsidRPr="00145DDA">
        <w:rPr>
          <w:rFonts w:ascii="Traditional Arabic" w:hAnsi="Traditional Arabic" w:cs="Traditional Arabic"/>
          <w:sz w:val="70"/>
          <w:szCs w:val="70"/>
          <w:rtl/>
        </w:rPr>
        <w:t>وتجشموا للع</w:t>
      </w:r>
      <w:r w:rsidRPr="00145DDA">
        <w:rPr>
          <w:rFonts w:ascii="Traditional Arabic" w:hAnsi="Traditional Arabic" w:cs="Traditional Arabic" w:hint="cs"/>
          <w:sz w:val="70"/>
          <w:szCs w:val="70"/>
          <w:rtl/>
        </w:rPr>
        <w:t>ــــــ</w:t>
      </w:r>
      <w:r w:rsidRPr="00145DDA">
        <w:rPr>
          <w:rFonts w:ascii="Traditional Arabic" w:hAnsi="Traditional Arabic" w:cs="Traditional Arabic"/>
          <w:sz w:val="70"/>
          <w:szCs w:val="70"/>
          <w:rtl/>
        </w:rPr>
        <w:t xml:space="preserve">ز كل عظيمةٍ </w:t>
      </w:r>
      <w:r w:rsidRPr="00145DDA">
        <w:rPr>
          <w:rFonts w:ascii="Traditional Arabic" w:hAnsi="Traditional Arabic" w:cs="Traditional Arabic" w:hint="cs"/>
          <w:sz w:val="70"/>
          <w:szCs w:val="70"/>
          <w:rtl/>
        </w:rPr>
        <w:t xml:space="preserve">... </w:t>
      </w:r>
      <w:r w:rsidRPr="00145DDA">
        <w:rPr>
          <w:rFonts w:ascii="Traditional Arabic" w:hAnsi="Traditional Arabic" w:cs="Traditional Arabic"/>
          <w:sz w:val="70"/>
          <w:szCs w:val="70"/>
          <w:rtl/>
        </w:rPr>
        <w:t>إني رأيت الع</w:t>
      </w:r>
      <w:r w:rsidR="00BF3E41" w:rsidRPr="00145DDA">
        <w:rPr>
          <w:rFonts w:ascii="Traditional Arabic" w:hAnsi="Traditional Arabic" w:cs="Traditional Arabic" w:hint="cs"/>
          <w:sz w:val="70"/>
          <w:szCs w:val="70"/>
          <w:rtl/>
        </w:rPr>
        <w:t>ـ</w:t>
      </w:r>
      <w:r w:rsidRPr="00145DDA">
        <w:rPr>
          <w:rFonts w:ascii="Traditional Arabic" w:hAnsi="Traditional Arabic" w:cs="Traditional Arabic"/>
          <w:sz w:val="70"/>
          <w:szCs w:val="70"/>
          <w:rtl/>
        </w:rPr>
        <w:t>ز صعبٍ المرتقى</w:t>
      </w:r>
    </w:p>
    <w:p w14:paraId="0ADED354" w14:textId="3F8B2B95" w:rsidR="00EA0950" w:rsidRPr="00145DDA" w:rsidRDefault="00EA0950" w:rsidP="00145DDA">
      <w:pPr>
        <w:pStyle w:val="a4"/>
        <w:widowControl w:val="0"/>
        <w:jc w:val="both"/>
        <w:rPr>
          <w:rFonts w:ascii="Traditional Arabic" w:hAnsi="Traditional Arabic" w:cs="Traditional Arabic"/>
          <w:sz w:val="70"/>
          <w:szCs w:val="70"/>
        </w:rPr>
      </w:pPr>
      <w:r w:rsidRPr="00145DDA">
        <w:rPr>
          <w:rFonts w:ascii="Traditional Arabic" w:hAnsi="Traditional Arabic" w:cs="Traditional Arabic"/>
          <w:sz w:val="70"/>
          <w:szCs w:val="70"/>
          <w:rtl/>
        </w:rPr>
        <w:t xml:space="preserve">إنَّ قراءة متأنية في تاريخ الصليبيين وبيت المقدس تعطي الأمل </w:t>
      </w:r>
      <w:r w:rsidRPr="00145DDA">
        <w:rPr>
          <w:rFonts w:ascii="Traditional Arabic" w:hAnsi="Traditional Arabic" w:cs="Traditional Arabic"/>
          <w:sz w:val="70"/>
          <w:szCs w:val="70"/>
          <w:rtl/>
        </w:rPr>
        <w:lastRenderedPageBreak/>
        <w:t xml:space="preserve">بأن الواقع سيتغير، فاسمع إلى </w:t>
      </w:r>
      <w:r w:rsidR="00BF3E41" w:rsidRPr="00145DDA">
        <w:rPr>
          <w:rFonts w:ascii="Traditional Arabic" w:hAnsi="Traditional Arabic" w:cs="Traditional Arabic" w:hint="cs"/>
          <w:sz w:val="70"/>
          <w:szCs w:val="70"/>
          <w:rtl/>
        </w:rPr>
        <w:t>أهل التاريخ والسير</w:t>
      </w:r>
      <w:r w:rsidRPr="00145DDA">
        <w:rPr>
          <w:rFonts w:ascii="Traditional Arabic" w:hAnsi="Traditional Arabic" w:cs="Traditional Arabic"/>
          <w:sz w:val="70"/>
          <w:szCs w:val="70"/>
          <w:rtl/>
        </w:rPr>
        <w:t xml:space="preserve"> يسردون لك ذلك الحدث</w:t>
      </w:r>
      <w:r w:rsidRPr="00145DDA">
        <w:rPr>
          <w:rFonts w:ascii="Traditional Arabic" w:hAnsi="Traditional Arabic" w:cs="Traditional Arabic"/>
          <w:sz w:val="70"/>
          <w:szCs w:val="70"/>
        </w:rPr>
        <w:t>.</w:t>
      </w:r>
    </w:p>
    <w:p w14:paraId="215DF63D" w14:textId="66243C31" w:rsidR="00EA0950" w:rsidRPr="00145DDA" w:rsidRDefault="00EA0950" w:rsidP="00145DDA">
      <w:pPr>
        <w:pStyle w:val="a4"/>
        <w:widowControl w:val="0"/>
        <w:jc w:val="both"/>
        <w:rPr>
          <w:rFonts w:ascii="Traditional Arabic" w:hAnsi="Traditional Arabic" w:cs="Traditional Arabic"/>
          <w:sz w:val="70"/>
          <w:szCs w:val="70"/>
        </w:rPr>
      </w:pPr>
      <w:r w:rsidRPr="00145DDA">
        <w:rPr>
          <w:rFonts w:ascii="Traditional Arabic" w:hAnsi="Traditional Arabic" w:cs="Traditional Arabic"/>
          <w:sz w:val="70"/>
          <w:szCs w:val="70"/>
          <w:rtl/>
        </w:rPr>
        <w:t xml:space="preserve">في ضحى يوم الجمعة، لسبع بقين من شعبان، سنة اثنتين وتسعين وأربعمائة للهجرة دخل ألف ألف مقاتل بيت المقدس، وصنعوا فيه ما لا تصنعه وحوش الغاب، وارتكبوا فيه ما لا ترتكب أكثر منه الشياطين، لبثوا فيه أسبوعاً يقتلون المسلمين، حتى بلغ عدد القتلى أكثر من ستين ألفاً، منهم الأئمة والعلماء والمُتَعبدون والمُجَاورون، وكانوا يُجْبِرون المسلمين على إلقاء أنفسهم من أعالي البيوت؛ لأنهم يُشعلون النار عليهم وهم فيها، فلا يجدون مخرجاً إلا بإلقاء أنفسهم من على السطوح، جاسوا فيها خلال الديار، وتبَّروا ما علوا تتبيراً، وأخذوا أطنان الذهب والفضة والدراهم والدنانير، ثم وُضِعت الصُلبان على بيت المقدس، وأدخلت فيه الخنازير، ونودي من على مآذن </w:t>
      </w:r>
      <w:r w:rsidR="00BF3E41" w:rsidRPr="00145DDA">
        <w:rPr>
          <w:rFonts w:ascii="Traditional Arabic" w:hAnsi="Traditional Arabic" w:cs="Traditional Arabic" w:hint="cs"/>
          <w:sz w:val="70"/>
          <w:szCs w:val="70"/>
          <w:rtl/>
        </w:rPr>
        <w:t>المساجد</w:t>
      </w:r>
      <w:r w:rsidRPr="00145DDA">
        <w:rPr>
          <w:rFonts w:ascii="Traditional Arabic" w:hAnsi="Traditional Arabic" w:cs="Traditional Arabic"/>
          <w:sz w:val="70"/>
          <w:szCs w:val="70"/>
          <w:rtl/>
        </w:rPr>
        <w:t xml:space="preserve"> </w:t>
      </w:r>
      <w:r w:rsidRPr="00145DDA">
        <w:rPr>
          <w:rFonts w:ascii="Traditional Arabic" w:hAnsi="Traditional Arabic" w:cs="Traditional Arabic"/>
          <w:sz w:val="70"/>
          <w:szCs w:val="70"/>
          <w:rtl/>
        </w:rPr>
        <w:lastRenderedPageBreak/>
        <w:t>أن الله ثالث ثلاثة -جل الله وتبارك- فذهب الناس على وجوههم مستغيثين إلى العراق، وتباكى المسلمون في كل مكان لهذا الحدث، وظنَّ اليائسون أن لا عودة لـ بيت المقدس أبداً إلى حظيرة المسلمين</w:t>
      </w:r>
      <w:r w:rsidRPr="00145DDA">
        <w:rPr>
          <w:rFonts w:ascii="Traditional Arabic" w:hAnsi="Traditional Arabic" w:cs="Traditional Arabic"/>
          <w:sz w:val="70"/>
          <w:szCs w:val="70"/>
        </w:rPr>
        <w:t>.</w:t>
      </w:r>
    </w:p>
    <w:p w14:paraId="51814EC1" w14:textId="5C0B3137" w:rsidR="00EA0950" w:rsidRPr="00145DDA" w:rsidRDefault="00EA0950" w:rsidP="00145DDA">
      <w:pPr>
        <w:pStyle w:val="a4"/>
        <w:widowControl w:val="0"/>
        <w:jc w:val="both"/>
        <w:rPr>
          <w:rFonts w:ascii="Traditional Arabic" w:hAnsi="Traditional Arabic" w:cs="Traditional Arabic"/>
          <w:sz w:val="70"/>
          <w:szCs w:val="70"/>
        </w:rPr>
      </w:pPr>
      <w:r w:rsidRPr="00145DDA">
        <w:rPr>
          <w:rFonts w:ascii="Traditional Arabic" w:hAnsi="Traditional Arabic" w:cs="Traditional Arabic"/>
          <w:sz w:val="70"/>
          <w:szCs w:val="70"/>
          <w:rtl/>
        </w:rPr>
        <w:t>ويمضي الزمن، ويُعَدُّ الرجال، وفي سنة ثلاث وثمانين وخمسمائة للهجرة أعد صلاح الدين جيشاً لاسترداد بيت المقدس وتأديب الصليبيين على مبدئهم هم</w:t>
      </w:r>
      <w:r w:rsidR="00BF3E41" w:rsidRPr="00145DDA">
        <w:rPr>
          <w:rFonts w:ascii="Traditional Arabic" w:hAnsi="Traditional Arabic" w:cs="Traditional Arabic" w:hint="cs"/>
          <w:sz w:val="70"/>
          <w:szCs w:val="70"/>
          <w:rtl/>
        </w:rPr>
        <w:t xml:space="preserve">: </w:t>
      </w:r>
      <w:r w:rsidRPr="00145DDA">
        <w:rPr>
          <w:rFonts w:ascii="Traditional Arabic" w:hAnsi="Traditional Arabic" w:cs="Traditional Arabic"/>
          <w:sz w:val="70"/>
          <w:szCs w:val="70"/>
          <w:rtl/>
        </w:rPr>
        <w:t>إن القوي بكل أرض يُتَّقى</w:t>
      </w:r>
    </w:p>
    <w:p w14:paraId="18C69373" w14:textId="346BE712" w:rsidR="00EA0950" w:rsidRPr="00145DDA" w:rsidRDefault="00EA0950" w:rsidP="00145DDA">
      <w:pPr>
        <w:pStyle w:val="a4"/>
        <w:widowControl w:val="0"/>
        <w:jc w:val="both"/>
        <w:rPr>
          <w:rFonts w:ascii="Traditional Arabic" w:hAnsi="Traditional Arabic" w:cs="Traditional Arabic"/>
          <w:sz w:val="70"/>
          <w:szCs w:val="70"/>
        </w:rPr>
      </w:pPr>
      <w:r w:rsidRPr="00145DDA">
        <w:rPr>
          <w:rFonts w:ascii="Traditional Arabic" w:hAnsi="Traditional Arabic" w:cs="Traditional Arabic"/>
          <w:sz w:val="70"/>
          <w:szCs w:val="70"/>
          <w:rtl/>
        </w:rPr>
        <w:t>فتَقَدَّم صلاح الدين إلى طبرية، ففتحها بـ لا إله إلا الله، فصارت البحيرة إلى حوزته، ثم استدرجهم إلى الموضع الذي يريده هو، ثم لم يصل إلى الكفار بعدها قطرة ماء، إذ صارت البحيرة في حوزته فصاروا في عطش عظيم</w:t>
      </w:r>
      <w:r w:rsidRPr="00145DDA">
        <w:rPr>
          <w:rFonts w:ascii="Traditional Arabic" w:hAnsi="Traditional Arabic" w:cs="Traditional Arabic"/>
          <w:sz w:val="70"/>
          <w:szCs w:val="70"/>
        </w:rPr>
        <w:t>.</w:t>
      </w:r>
    </w:p>
    <w:p w14:paraId="15135E46" w14:textId="77777777" w:rsidR="00EA0950" w:rsidRPr="00145DDA" w:rsidRDefault="00EA0950" w:rsidP="00145DDA">
      <w:pPr>
        <w:pStyle w:val="a4"/>
        <w:widowControl w:val="0"/>
        <w:jc w:val="both"/>
        <w:rPr>
          <w:rFonts w:ascii="Traditional Arabic" w:hAnsi="Traditional Arabic" w:cs="Traditional Arabic"/>
          <w:sz w:val="70"/>
          <w:szCs w:val="70"/>
        </w:rPr>
      </w:pPr>
      <w:r w:rsidRPr="00145DDA">
        <w:rPr>
          <w:rFonts w:ascii="Traditional Arabic" w:hAnsi="Traditional Arabic" w:cs="Traditional Arabic"/>
          <w:sz w:val="70"/>
          <w:szCs w:val="70"/>
          <w:rtl/>
        </w:rPr>
        <w:t xml:space="preserve">وعندها تقابل الجيشان، وتواجه الفريقان، وأَسْفر وجه الإيمان، واغْبَرَّ وجه الظلم والطغيان، ودارت دائرة السوء على عبدة </w:t>
      </w:r>
      <w:r w:rsidRPr="00145DDA">
        <w:rPr>
          <w:rFonts w:ascii="Traditional Arabic" w:hAnsi="Traditional Arabic" w:cs="Traditional Arabic"/>
          <w:sz w:val="70"/>
          <w:szCs w:val="70"/>
          <w:rtl/>
        </w:rPr>
        <w:lastRenderedPageBreak/>
        <w:t>الصُّلبان عشية يوم الجمعة، واستمرت إلى السبت، الذي كان عسيراً على أهل الأحد، إذ طْلعت عليهم الشمس، واشْتَدَّ الحر، وقوي العطش، وأُضْرِمت النار من قبل صلاح الدين في الحشيش التي كان تحت سنابك خيل الكفار؛ فاجتمع عليهم حر الشمس، وحر العطش، وحر النار، وحر السلاح، وحر رشق النبال، وحر مقابلة أهل الإيمان</w:t>
      </w:r>
      <w:r w:rsidRPr="00145DDA">
        <w:rPr>
          <w:rFonts w:ascii="Traditional Arabic" w:hAnsi="Traditional Arabic" w:cs="Traditional Arabic"/>
          <w:sz w:val="70"/>
          <w:szCs w:val="70"/>
        </w:rPr>
        <w:t>.</w:t>
      </w:r>
    </w:p>
    <w:p w14:paraId="23145F73" w14:textId="6568A879" w:rsidR="00EA0950" w:rsidRPr="00145DDA" w:rsidRDefault="00EA0950" w:rsidP="00145DDA">
      <w:pPr>
        <w:pStyle w:val="a4"/>
        <w:widowControl w:val="0"/>
        <w:jc w:val="both"/>
        <w:rPr>
          <w:rFonts w:ascii="Traditional Arabic" w:hAnsi="Traditional Arabic" w:cs="Traditional Arabic"/>
          <w:sz w:val="70"/>
          <w:szCs w:val="70"/>
        </w:rPr>
      </w:pPr>
      <w:r w:rsidRPr="00145DDA">
        <w:rPr>
          <w:rFonts w:ascii="Traditional Arabic" w:hAnsi="Traditional Arabic" w:cs="Traditional Arabic"/>
          <w:sz w:val="70"/>
          <w:szCs w:val="70"/>
          <w:rtl/>
        </w:rPr>
        <w:t>وقام الخطباء يستثيرون أهل الإيمان، ثم صاح المسلمون وكبروا تكبيرة اهتز لها السهل والجبل، ثم هجموا كالسيل الدَّفَّاع لِيَنْهَزِم الكفار، ويؤسر ملوكهم، ويُقْتَل منهم ثلاثون ألفاً</w:t>
      </w:r>
      <w:r w:rsidR="00BF3E41" w:rsidRPr="00145DDA">
        <w:rPr>
          <w:rFonts w:ascii="Traditional Arabic" w:hAnsi="Traditional Arabic" w:cs="Traditional Arabic" w:hint="cs"/>
          <w:sz w:val="70"/>
          <w:szCs w:val="70"/>
          <w:rtl/>
        </w:rPr>
        <w:t>.</w:t>
      </w:r>
    </w:p>
    <w:p w14:paraId="70270931" w14:textId="65D0F8F5" w:rsidR="00EA0950" w:rsidRPr="00145DDA" w:rsidRDefault="00EA0950" w:rsidP="00145DDA">
      <w:pPr>
        <w:pStyle w:val="a4"/>
        <w:widowControl w:val="0"/>
        <w:jc w:val="both"/>
        <w:rPr>
          <w:rFonts w:ascii="Traditional Arabic" w:hAnsi="Traditional Arabic" w:cs="Traditional Arabic"/>
          <w:sz w:val="70"/>
          <w:szCs w:val="70"/>
          <w:rtl/>
        </w:rPr>
      </w:pPr>
      <w:r w:rsidRPr="00145DDA">
        <w:rPr>
          <w:rFonts w:ascii="Traditional Arabic" w:hAnsi="Traditional Arabic" w:cs="Traditional Arabic"/>
          <w:sz w:val="70"/>
          <w:szCs w:val="70"/>
          <w:rtl/>
        </w:rPr>
        <w:t xml:space="preserve">فلم يُسْمع بمثل هذا اليوم في عِزِ الإسلام وأهله إلا في عهد الصحابة، </w:t>
      </w:r>
      <w:r w:rsidR="00FF19D2" w:rsidRPr="00145DDA">
        <w:rPr>
          <w:rFonts w:ascii="Traditional Arabic" w:hAnsi="Traditional Arabic" w:cs="Traditional Arabic" w:hint="cs"/>
          <w:sz w:val="70"/>
          <w:szCs w:val="70"/>
          <w:rtl/>
        </w:rPr>
        <w:t>(</w:t>
      </w:r>
      <w:r w:rsidRPr="00145DDA">
        <w:rPr>
          <w:rFonts w:ascii="Traditional Arabic" w:hAnsi="Traditional Arabic" w:cs="Traditional Arabic"/>
          <w:sz w:val="70"/>
          <w:szCs w:val="70"/>
          <w:rtl/>
        </w:rPr>
        <w:t>فَقُطِعَ دَابِرُ الْقَوْمِ الَّذِينَ ظَلَمُوا وَالْحَمْدُ لِلَّهِ رَبِّ الْعَالَمِينَ</w:t>
      </w:r>
      <w:r w:rsidR="00FF19D2" w:rsidRPr="00145DDA">
        <w:rPr>
          <w:rFonts w:ascii="Traditional Arabic" w:hAnsi="Traditional Arabic" w:cs="Traditional Arabic" w:hint="cs"/>
          <w:sz w:val="70"/>
          <w:szCs w:val="70"/>
          <w:rtl/>
        </w:rPr>
        <w:t>).</w:t>
      </w:r>
    </w:p>
    <w:p w14:paraId="1CEBB7D5" w14:textId="3F2F9646" w:rsidR="00FF19D2" w:rsidRPr="00145DDA" w:rsidRDefault="00FF19D2" w:rsidP="00145DDA">
      <w:pPr>
        <w:pStyle w:val="a4"/>
        <w:widowControl w:val="0"/>
        <w:jc w:val="both"/>
        <w:rPr>
          <w:rFonts w:ascii="Traditional Arabic" w:hAnsi="Traditional Arabic" w:cs="Traditional Arabic"/>
          <w:sz w:val="70"/>
          <w:szCs w:val="70"/>
          <w:rtl/>
        </w:rPr>
      </w:pPr>
      <w:r w:rsidRPr="00145DDA">
        <w:rPr>
          <w:rFonts w:ascii="Traditional Arabic" w:hAnsi="Traditional Arabic" w:cs="Traditional Arabic" w:hint="cs"/>
          <w:sz w:val="70"/>
          <w:szCs w:val="70"/>
          <w:rtl/>
        </w:rPr>
        <w:t>أقول ما تسمعون ....</w:t>
      </w:r>
    </w:p>
    <w:p w14:paraId="1FA4DE43" w14:textId="77777777" w:rsidR="00FF19D2" w:rsidRPr="00145DDA" w:rsidRDefault="00FF19D2" w:rsidP="00145DDA">
      <w:pPr>
        <w:pStyle w:val="a4"/>
        <w:widowControl w:val="0"/>
        <w:jc w:val="both"/>
        <w:rPr>
          <w:rFonts w:ascii="Traditional Arabic" w:hAnsi="Traditional Arabic" w:cs="Traditional Arabic"/>
          <w:sz w:val="70"/>
          <w:szCs w:val="70"/>
          <w:rtl/>
        </w:rPr>
      </w:pPr>
    </w:p>
    <w:p w14:paraId="2C827344" w14:textId="12EF7A39" w:rsidR="00FF19D2" w:rsidRPr="00145DDA" w:rsidRDefault="00FF19D2" w:rsidP="00145DDA">
      <w:pPr>
        <w:pStyle w:val="a4"/>
        <w:widowControl w:val="0"/>
        <w:jc w:val="both"/>
        <w:rPr>
          <w:rFonts w:ascii="Traditional Arabic" w:hAnsi="Traditional Arabic" w:cs="Traditional Arabic"/>
          <w:sz w:val="70"/>
          <w:szCs w:val="70"/>
          <w:rtl/>
        </w:rPr>
      </w:pPr>
      <w:r w:rsidRPr="00145DDA">
        <w:rPr>
          <w:rFonts w:ascii="Traditional Arabic" w:hAnsi="Traditional Arabic" w:cs="Traditional Arabic" w:hint="cs"/>
          <w:sz w:val="70"/>
          <w:szCs w:val="70"/>
          <w:rtl/>
        </w:rPr>
        <w:t>الحمد لله رب العالمين ...</w:t>
      </w:r>
    </w:p>
    <w:p w14:paraId="1444E2BB" w14:textId="3E7DF6F5" w:rsidR="00EA0950" w:rsidRPr="00145DDA" w:rsidRDefault="00FF19D2" w:rsidP="00145DDA">
      <w:pPr>
        <w:pStyle w:val="a4"/>
        <w:widowControl w:val="0"/>
        <w:jc w:val="both"/>
        <w:rPr>
          <w:rFonts w:ascii="Traditional Arabic" w:eastAsia="Times New Roman" w:hAnsi="Traditional Arabic" w:cs="Traditional Arabic"/>
          <w:sz w:val="70"/>
          <w:szCs w:val="70"/>
        </w:rPr>
      </w:pPr>
      <w:r w:rsidRPr="00145DDA">
        <w:rPr>
          <w:rFonts w:ascii="Traditional Arabic" w:hAnsi="Traditional Arabic" w:cs="Traditional Arabic" w:hint="cs"/>
          <w:sz w:val="70"/>
          <w:szCs w:val="70"/>
          <w:rtl/>
        </w:rPr>
        <w:t xml:space="preserve">معاشر </w:t>
      </w:r>
      <w:proofErr w:type="gramStart"/>
      <w:r w:rsidRPr="00145DDA">
        <w:rPr>
          <w:rFonts w:ascii="Traditional Arabic" w:hAnsi="Traditional Arabic" w:cs="Traditional Arabic" w:hint="cs"/>
          <w:sz w:val="70"/>
          <w:szCs w:val="70"/>
          <w:rtl/>
        </w:rPr>
        <w:t>المؤمنين .</w:t>
      </w:r>
      <w:proofErr w:type="gramEnd"/>
      <w:r w:rsidRPr="00145DDA">
        <w:rPr>
          <w:rFonts w:ascii="Traditional Arabic" w:hAnsi="Traditional Arabic" w:cs="Traditional Arabic" w:hint="cs"/>
          <w:sz w:val="70"/>
          <w:szCs w:val="70"/>
          <w:rtl/>
        </w:rPr>
        <w:t xml:space="preserve">. </w:t>
      </w:r>
      <w:r w:rsidR="00EA0950" w:rsidRPr="00145DDA">
        <w:rPr>
          <w:rFonts w:ascii="Traditional Arabic" w:eastAsia="Times New Roman" w:hAnsi="Traditional Arabic" w:cs="Traditional Arabic"/>
          <w:sz w:val="70"/>
          <w:szCs w:val="70"/>
          <w:rtl/>
        </w:rPr>
        <w:t>المؤمن لا يعرف اليأس، ولا يفقد الرجاء؛ إذ هو واثق بربه، ثم هو واثق بحق نفسه، ثم واثق بوعد الله له، إن مرت به مِحْنة اعتبرها دليل حياة وحركة، إن علينا معشر المسلمين أن نكون بحجم التحديات في صبر وثبات</w:t>
      </w:r>
      <w:r w:rsidRPr="00145DDA">
        <w:rPr>
          <w:rFonts w:ascii="Traditional Arabic" w:eastAsia="Times New Roman" w:hAnsi="Traditional Arabic" w:cs="Traditional Arabic" w:hint="cs"/>
          <w:sz w:val="70"/>
          <w:szCs w:val="70"/>
          <w:rtl/>
        </w:rPr>
        <w:t>.</w:t>
      </w:r>
    </w:p>
    <w:p w14:paraId="31BADCED" w14:textId="0177F1FE" w:rsidR="00EA0950" w:rsidRPr="00145DDA" w:rsidRDefault="00EA0950" w:rsidP="00145DDA">
      <w:pPr>
        <w:pStyle w:val="a4"/>
        <w:widowControl w:val="0"/>
        <w:jc w:val="both"/>
        <w:rPr>
          <w:rFonts w:ascii="Traditional Arabic" w:eastAsia="Times New Roman" w:hAnsi="Traditional Arabic" w:cs="Traditional Arabic"/>
          <w:sz w:val="70"/>
          <w:szCs w:val="70"/>
        </w:rPr>
      </w:pPr>
      <w:r w:rsidRPr="00145DDA">
        <w:rPr>
          <w:rFonts w:ascii="Traditional Arabic" w:eastAsia="Times New Roman" w:hAnsi="Traditional Arabic" w:cs="Traditional Arabic"/>
          <w:sz w:val="70"/>
          <w:szCs w:val="70"/>
          <w:rtl/>
        </w:rPr>
        <w:t>إن الوصول إلى القمة ليس الأهم، لكن الأهم البقاء فيها، إن الانحدار إلى القاع ليس هو الكارثة، لكن الكارثة هي الاعتقاد أنه لا سبيل إلى الخروج من القاع</w:t>
      </w:r>
    </w:p>
    <w:p w14:paraId="68BA4464" w14:textId="0B09EBE1" w:rsidR="00EA0950" w:rsidRPr="00145DDA" w:rsidRDefault="00EA0950" w:rsidP="00145DDA">
      <w:pPr>
        <w:pStyle w:val="a4"/>
        <w:widowControl w:val="0"/>
        <w:jc w:val="both"/>
        <w:rPr>
          <w:rFonts w:ascii="Traditional Arabic" w:eastAsia="Times New Roman" w:hAnsi="Traditional Arabic" w:cs="Traditional Arabic"/>
          <w:sz w:val="70"/>
          <w:szCs w:val="70"/>
        </w:rPr>
      </w:pPr>
      <w:r w:rsidRPr="00145DDA">
        <w:rPr>
          <w:rFonts w:ascii="Traditional Arabic" w:eastAsia="Times New Roman" w:hAnsi="Traditional Arabic" w:cs="Traditional Arabic"/>
          <w:sz w:val="70"/>
          <w:szCs w:val="70"/>
          <w:rtl/>
        </w:rPr>
        <w:t xml:space="preserve">إنَّ رسول الله صلى الله عليه وسلم حين حصل في أحد ما حصل؛ شُجَّ وجهه، وكُسِرت رباعيته، وانْخَذل عنه من انخذل، وإذا به يزيل الآثار النفسية من قلوب المؤمنين بنقلهم إلى مواجهة جديدة في حمراء الأسد لملاحقة المشركين الذين لو كانوا حقاً </w:t>
      </w:r>
      <w:r w:rsidRPr="00145DDA">
        <w:rPr>
          <w:rFonts w:ascii="Traditional Arabic" w:eastAsia="Times New Roman" w:hAnsi="Traditional Arabic" w:cs="Traditional Arabic"/>
          <w:sz w:val="70"/>
          <w:szCs w:val="70"/>
          <w:rtl/>
        </w:rPr>
        <w:lastRenderedPageBreak/>
        <w:t>منتصرين لما ولوا الأدبار قافلين</w:t>
      </w:r>
      <w:r w:rsidR="00FF19D2" w:rsidRPr="00145DDA">
        <w:rPr>
          <w:rFonts w:ascii="Traditional Arabic" w:eastAsia="Times New Roman" w:hAnsi="Traditional Arabic" w:cs="Traditional Arabic" w:hint="cs"/>
          <w:sz w:val="70"/>
          <w:szCs w:val="70"/>
          <w:rtl/>
        </w:rPr>
        <w:t>.</w:t>
      </w:r>
    </w:p>
    <w:p w14:paraId="289DE8E9" w14:textId="3378167F" w:rsidR="00EA0950" w:rsidRPr="00145DDA" w:rsidRDefault="00EA0950" w:rsidP="00145DDA">
      <w:pPr>
        <w:pStyle w:val="a4"/>
        <w:widowControl w:val="0"/>
        <w:jc w:val="both"/>
        <w:rPr>
          <w:rFonts w:ascii="Traditional Arabic" w:hAnsi="Traditional Arabic" w:cs="Traditional Arabic"/>
          <w:sz w:val="70"/>
          <w:szCs w:val="70"/>
          <w:rtl/>
        </w:rPr>
      </w:pPr>
      <w:r w:rsidRPr="00145DDA">
        <w:rPr>
          <w:rFonts w:ascii="Traditional Arabic" w:eastAsia="Times New Roman" w:hAnsi="Traditional Arabic" w:cs="Traditional Arabic"/>
          <w:sz w:val="70"/>
          <w:szCs w:val="70"/>
          <w:rtl/>
        </w:rPr>
        <w:t>وأبو بكر رضي الله عنه يأتي من بعده وقد تربى على سنته، بعد أن كادت نواة الإسلام تضيع في طوفان الردة، فإذا به ينقل الأمة نقلة فذة من واقع إلى واقع، في تأبٍّ على اليأس، وترفعٍ على الهزيمة</w:t>
      </w:r>
      <w:r w:rsidR="00FF19D2" w:rsidRPr="00145DDA">
        <w:rPr>
          <w:rFonts w:ascii="Traditional Arabic" w:eastAsia="Times New Roman" w:hAnsi="Traditional Arabic" w:cs="Traditional Arabic" w:hint="cs"/>
          <w:sz w:val="70"/>
          <w:szCs w:val="70"/>
          <w:rtl/>
        </w:rPr>
        <w:t>.</w:t>
      </w:r>
    </w:p>
    <w:p w14:paraId="67B596C4" w14:textId="77777777" w:rsidR="00FF19D2" w:rsidRPr="00145DDA" w:rsidRDefault="00EA0950" w:rsidP="00145DDA">
      <w:pPr>
        <w:pStyle w:val="a4"/>
        <w:widowControl w:val="0"/>
        <w:jc w:val="both"/>
        <w:rPr>
          <w:rFonts w:ascii="Traditional Arabic" w:hAnsi="Traditional Arabic" w:cs="Traditional Arabic"/>
          <w:sz w:val="70"/>
          <w:szCs w:val="70"/>
          <w:rtl/>
        </w:rPr>
      </w:pPr>
      <w:r w:rsidRPr="00145DDA">
        <w:rPr>
          <w:rFonts w:ascii="Traditional Arabic" w:hAnsi="Traditional Arabic" w:cs="Traditional Arabic"/>
          <w:sz w:val="70"/>
          <w:szCs w:val="70"/>
          <w:rtl/>
        </w:rPr>
        <w:t>إن المستقبل لهذا الدين بلا منازع، لكنه لا يتحقق بالمعجزات السحرية، وإنما هو بالعمل والبذل والدعوة إلى الله من مُنْطَلقات صحيحة على منهج أهل السنة والجماعة، ووعد الله لن يتخلف، ولكنه لن يتحقق أبداً على أيدي أقوام لا يستحقونه، ولا يفهمون سننه، ولا يضحون من أجله</w:t>
      </w:r>
      <w:r w:rsidR="00FF19D2" w:rsidRPr="00145DDA">
        <w:rPr>
          <w:rFonts w:ascii="Traditional Arabic" w:hAnsi="Traditional Arabic" w:cs="Traditional Arabic" w:hint="cs"/>
          <w:sz w:val="70"/>
          <w:szCs w:val="70"/>
          <w:rtl/>
        </w:rPr>
        <w:t>.</w:t>
      </w:r>
    </w:p>
    <w:p w14:paraId="44C1F5CB" w14:textId="00F507AC" w:rsidR="00145DDA" w:rsidRPr="00145DDA" w:rsidRDefault="00145DDA" w:rsidP="00145DDA">
      <w:pPr>
        <w:pStyle w:val="a4"/>
        <w:widowControl w:val="0"/>
        <w:jc w:val="both"/>
        <w:rPr>
          <w:rFonts w:ascii="Traditional Arabic" w:hAnsi="Traditional Arabic" w:cs="Traditional Arabic"/>
          <w:sz w:val="70"/>
          <w:szCs w:val="70"/>
        </w:rPr>
      </w:pPr>
      <w:r w:rsidRPr="00145DDA">
        <w:rPr>
          <w:rFonts w:ascii="Traditional Arabic" w:hAnsi="Traditional Arabic" w:cs="Traditional Arabic"/>
          <w:sz w:val="70"/>
          <w:szCs w:val="70"/>
          <w:rtl/>
        </w:rPr>
        <w:t>اللهم احفظ إخواننا في فلسطين من بين أيديهم ومن خلفهم، وعن أيمانهم وعن شمائلهم، ومن فوقهم، ونُعيذهم بعظمتك أن يغتالوا من تحتهم</w:t>
      </w:r>
      <w:r w:rsidRPr="00145DDA">
        <w:rPr>
          <w:rFonts w:ascii="Traditional Arabic" w:hAnsi="Traditional Arabic" w:cs="Traditional Arabic" w:hint="cs"/>
          <w:sz w:val="70"/>
          <w:szCs w:val="70"/>
          <w:rtl/>
        </w:rPr>
        <w:t>.</w:t>
      </w:r>
    </w:p>
    <w:p w14:paraId="5F15BC3B" w14:textId="0FB48BC4" w:rsidR="00145DDA" w:rsidRPr="00145DDA" w:rsidRDefault="00145DDA" w:rsidP="00145DDA">
      <w:pPr>
        <w:pStyle w:val="a4"/>
        <w:widowControl w:val="0"/>
        <w:jc w:val="both"/>
        <w:rPr>
          <w:rFonts w:ascii="Traditional Arabic" w:hAnsi="Traditional Arabic" w:cs="Traditional Arabic"/>
          <w:sz w:val="70"/>
          <w:szCs w:val="70"/>
        </w:rPr>
      </w:pPr>
      <w:r w:rsidRPr="00145DDA">
        <w:rPr>
          <w:rFonts w:ascii="Traditional Arabic" w:hAnsi="Traditional Arabic" w:cs="Traditional Arabic"/>
          <w:sz w:val="70"/>
          <w:szCs w:val="70"/>
          <w:rtl/>
        </w:rPr>
        <w:lastRenderedPageBreak/>
        <w:t>اللهم احفظهم بحفظك، واجعلهم في كنفك، وحُطْهم بعنايتك، واشملهم برعايتك، واحرسهم بعينك التي لا تنام</w:t>
      </w:r>
      <w:r w:rsidRPr="00145DDA">
        <w:rPr>
          <w:rFonts w:ascii="Traditional Arabic" w:hAnsi="Traditional Arabic" w:cs="Traditional Arabic" w:hint="cs"/>
          <w:sz w:val="70"/>
          <w:szCs w:val="70"/>
          <w:rtl/>
        </w:rPr>
        <w:t>.</w:t>
      </w:r>
    </w:p>
    <w:p w14:paraId="262BC94A" w14:textId="0C33B51F" w:rsidR="00145DDA" w:rsidRPr="00145DDA" w:rsidRDefault="00145DDA" w:rsidP="00145DDA">
      <w:pPr>
        <w:pStyle w:val="a4"/>
        <w:widowControl w:val="0"/>
        <w:jc w:val="both"/>
        <w:rPr>
          <w:rFonts w:ascii="Traditional Arabic" w:hAnsi="Traditional Arabic" w:cs="Traditional Arabic"/>
          <w:sz w:val="70"/>
          <w:szCs w:val="70"/>
        </w:rPr>
      </w:pPr>
      <w:r w:rsidRPr="00145DDA">
        <w:rPr>
          <w:rFonts w:ascii="Traditional Arabic" w:hAnsi="Traditional Arabic" w:cs="Traditional Arabic"/>
          <w:sz w:val="70"/>
          <w:szCs w:val="70"/>
          <w:rtl/>
        </w:rPr>
        <w:t>اللهم نصرَك المبين لإخواننا في فلسطين، اللهم نجِّهم وأعِنْهم، وعليك بالصهاينة المحتلين، اللهم طهِّر</w:t>
      </w:r>
      <w:r w:rsidRPr="00145DDA">
        <w:rPr>
          <w:rFonts w:ascii="Traditional Arabic" w:hAnsi="Traditional Arabic" w:cs="Traditional Arabic"/>
          <w:sz w:val="70"/>
          <w:szCs w:val="70"/>
        </w:rPr>
        <w:t xml:space="preserve"> </w:t>
      </w:r>
      <w:r w:rsidRPr="00145DDA">
        <w:rPr>
          <w:rFonts w:ascii="Traditional Arabic" w:hAnsi="Traditional Arabic" w:cs="Traditional Arabic"/>
          <w:sz w:val="70"/>
          <w:szCs w:val="70"/>
          <w:cs/>
        </w:rPr>
        <w:t>‎</w:t>
      </w:r>
      <w:r w:rsidRPr="00145DDA">
        <w:rPr>
          <w:rFonts w:ascii="Traditional Arabic" w:hAnsi="Traditional Arabic" w:cs="Traditional Arabic"/>
          <w:sz w:val="70"/>
          <w:szCs w:val="70"/>
          <w:rtl/>
        </w:rPr>
        <w:t>الأقصى من الغاصبين الظالمين</w:t>
      </w:r>
      <w:r w:rsidRPr="00145DDA">
        <w:rPr>
          <w:rFonts w:ascii="Traditional Arabic" w:hAnsi="Traditional Arabic" w:cs="Traditional Arabic" w:hint="cs"/>
          <w:sz w:val="70"/>
          <w:szCs w:val="70"/>
          <w:rtl/>
        </w:rPr>
        <w:t>.</w:t>
      </w:r>
    </w:p>
    <w:p w14:paraId="3E16475F" w14:textId="4DE02EEE" w:rsidR="00145DDA" w:rsidRPr="00145DDA" w:rsidRDefault="00145DDA" w:rsidP="00145DDA">
      <w:pPr>
        <w:pStyle w:val="a4"/>
        <w:widowControl w:val="0"/>
        <w:jc w:val="both"/>
        <w:rPr>
          <w:rFonts w:ascii="Traditional Arabic" w:hAnsi="Traditional Arabic" w:cs="Traditional Arabic"/>
          <w:sz w:val="70"/>
          <w:szCs w:val="70"/>
        </w:rPr>
      </w:pPr>
      <w:r w:rsidRPr="00145DDA">
        <w:rPr>
          <w:rFonts w:ascii="Traditional Arabic" w:hAnsi="Traditional Arabic" w:cs="Traditional Arabic"/>
          <w:sz w:val="70"/>
          <w:szCs w:val="70"/>
          <w:rtl/>
        </w:rPr>
        <w:t xml:space="preserve">اللهم أنزل بأسك وغضبك على الصهاينة الأنجاس، اللهم من أراد الإسلام والمسلمين بسوء فاشغله بنفسه، ورد كيده في نحره، اللهم احقِنْ دماء المسلمين، واستر </w:t>
      </w:r>
      <w:proofErr w:type="spellStart"/>
      <w:r w:rsidRPr="00145DDA">
        <w:rPr>
          <w:rFonts w:ascii="Traditional Arabic" w:hAnsi="Traditional Arabic" w:cs="Traditional Arabic"/>
          <w:sz w:val="70"/>
          <w:szCs w:val="70"/>
          <w:rtl/>
        </w:rPr>
        <w:t>عوراتهم</w:t>
      </w:r>
      <w:proofErr w:type="spellEnd"/>
      <w:r w:rsidRPr="00145DDA">
        <w:rPr>
          <w:rFonts w:ascii="Traditional Arabic" w:hAnsi="Traditional Arabic" w:cs="Traditional Arabic"/>
          <w:sz w:val="70"/>
          <w:szCs w:val="70"/>
          <w:rtl/>
        </w:rPr>
        <w:t>، وسُدَّ جوعهم</w:t>
      </w:r>
      <w:r w:rsidRPr="00145DDA">
        <w:rPr>
          <w:rFonts w:ascii="Traditional Arabic" w:hAnsi="Traditional Arabic" w:cs="Traditional Arabic" w:hint="cs"/>
          <w:sz w:val="70"/>
          <w:szCs w:val="70"/>
          <w:rtl/>
        </w:rPr>
        <w:t>.</w:t>
      </w:r>
    </w:p>
    <w:p w14:paraId="2D5751EF" w14:textId="2C753787" w:rsidR="00FF19D2" w:rsidRPr="00145DDA" w:rsidRDefault="00145DDA" w:rsidP="00145DDA">
      <w:pPr>
        <w:pStyle w:val="a4"/>
        <w:widowControl w:val="0"/>
        <w:jc w:val="both"/>
        <w:rPr>
          <w:rFonts w:ascii="Traditional Arabic" w:hAnsi="Traditional Arabic" w:cs="Traditional Arabic"/>
          <w:sz w:val="70"/>
          <w:szCs w:val="70"/>
          <w:rtl/>
        </w:rPr>
      </w:pPr>
      <w:r w:rsidRPr="00145DDA">
        <w:rPr>
          <w:rFonts w:ascii="Traditional Arabic" w:hAnsi="Traditional Arabic" w:cs="Traditional Arabic"/>
          <w:sz w:val="70"/>
          <w:szCs w:val="70"/>
          <w:rtl/>
        </w:rPr>
        <w:t>اللهم إن إخواننا المستضعفين في غزة لاحول لهم ولا قوة إلا بك يا عظيم، اللهم فانتصر لهم واحقن دماءهم، اللهم عليك بمن طغى واعتدى من يهود ومن عاونهم، اللهم أنْزِلْ عليهم بأسك وعذابك ورِجْزَك يا رب العالمين</w:t>
      </w:r>
      <w:r w:rsidRPr="00145DDA">
        <w:rPr>
          <w:rFonts w:ascii="Traditional Arabic" w:hAnsi="Traditional Arabic" w:cs="Traditional Arabic" w:hint="cs"/>
          <w:sz w:val="70"/>
          <w:szCs w:val="70"/>
          <w:rtl/>
        </w:rPr>
        <w:t>.</w:t>
      </w:r>
    </w:p>
    <w:p w14:paraId="08E1264B" w14:textId="52915ADA" w:rsidR="00EA0950" w:rsidRPr="00145DDA" w:rsidRDefault="00EA0950" w:rsidP="00145DDA">
      <w:pPr>
        <w:pStyle w:val="a4"/>
        <w:widowControl w:val="0"/>
        <w:jc w:val="both"/>
        <w:rPr>
          <w:rFonts w:ascii="Traditional Arabic" w:hAnsi="Traditional Arabic" w:cs="Traditional Arabic"/>
          <w:sz w:val="70"/>
          <w:szCs w:val="70"/>
        </w:rPr>
      </w:pPr>
      <w:r w:rsidRPr="00145DDA">
        <w:rPr>
          <w:rFonts w:ascii="Traditional Arabic" w:hAnsi="Traditional Arabic" w:cs="Traditional Arabic"/>
          <w:sz w:val="70"/>
          <w:szCs w:val="70"/>
          <w:rtl/>
        </w:rPr>
        <w:t xml:space="preserve">سبحان ربك رب العزة عما يصفون، وسلام على المرسلين، </w:t>
      </w:r>
      <w:r w:rsidRPr="00145DDA">
        <w:rPr>
          <w:rFonts w:ascii="Traditional Arabic" w:hAnsi="Traditional Arabic" w:cs="Traditional Arabic"/>
          <w:sz w:val="70"/>
          <w:szCs w:val="70"/>
          <w:rtl/>
        </w:rPr>
        <w:lastRenderedPageBreak/>
        <w:t>والحمد لله رب العالمين</w:t>
      </w:r>
    </w:p>
    <w:p w14:paraId="1EDE1060" w14:textId="77777777" w:rsidR="00EA0950" w:rsidRPr="00145DDA" w:rsidRDefault="00EA0950" w:rsidP="00145DDA">
      <w:pPr>
        <w:pStyle w:val="a4"/>
        <w:widowControl w:val="0"/>
        <w:jc w:val="both"/>
        <w:rPr>
          <w:rFonts w:ascii="Traditional Arabic" w:hAnsi="Traditional Arabic" w:cs="Traditional Arabic"/>
          <w:sz w:val="70"/>
          <w:szCs w:val="70"/>
        </w:rPr>
      </w:pPr>
    </w:p>
    <w:sectPr w:rsidR="00EA0950" w:rsidRPr="00145DDA" w:rsidSect="00B96DD7">
      <w:pgSz w:w="12240" w:h="15840"/>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950"/>
    <w:rsid w:val="001430A7"/>
    <w:rsid w:val="00145DDA"/>
    <w:rsid w:val="00354A38"/>
    <w:rsid w:val="00480C30"/>
    <w:rsid w:val="006C3311"/>
    <w:rsid w:val="00B96DD7"/>
    <w:rsid w:val="00BF3E41"/>
    <w:rsid w:val="00EA0950"/>
    <w:rsid w:val="00ED430E"/>
    <w:rsid w:val="00FF19D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9B5BD"/>
  <w15:chartTrackingRefBased/>
  <w15:docId w15:val="{719851E5-9F79-4435-9810-7FDE3A4C3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A095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EA0950"/>
    <w:rPr>
      <w:color w:val="0000FF"/>
      <w:u w:val="single"/>
    </w:rPr>
  </w:style>
  <w:style w:type="paragraph" w:styleId="a4">
    <w:name w:val="No Spacing"/>
    <w:uiPriority w:val="1"/>
    <w:qFormat/>
    <w:rsid w:val="00EA09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561554">
      <w:bodyDiv w:val="1"/>
      <w:marLeft w:val="0"/>
      <w:marRight w:val="0"/>
      <w:marTop w:val="0"/>
      <w:marBottom w:val="0"/>
      <w:divBdr>
        <w:top w:val="none" w:sz="0" w:space="0" w:color="auto"/>
        <w:left w:val="none" w:sz="0" w:space="0" w:color="auto"/>
        <w:bottom w:val="none" w:sz="0" w:space="0" w:color="auto"/>
        <w:right w:val="none" w:sz="0" w:space="0" w:color="auto"/>
      </w:divBdr>
    </w:div>
    <w:div w:id="470438869">
      <w:bodyDiv w:val="1"/>
      <w:marLeft w:val="0"/>
      <w:marRight w:val="0"/>
      <w:marTop w:val="0"/>
      <w:marBottom w:val="0"/>
      <w:divBdr>
        <w:top w:val="none" w:sz="0" w:space="0" w:color="auto"/>
        <w:left w:val="none" w:sz="0" w:space="0" w:color="auto"/>
        <w:bottom w:val="none" w:sz="0" w:space="0" w:color="auto"/>
        <w:right w:val="none" w:sz="0" w:space="0" w:color="auto"/>
      </w:divBdr>
    </w:div>
    <w:div w:id="1409040959">
      <w:bodyDiv w:val="1"/>
      <w:marLeft w:val="0"/>
      <w:marRight w:val="0"/>
      <w:marTop w:val="0"/>
      <w:marBottom w:val="0"/>
      <w:divBdr>
        <w:top w:val="none" w:sz="0" w:space="0" w:color="auto"/>
        <w:left w:val="none" w:sz="0" w:space="0" w:color="auto"/>
        <w:bottom w:val="none" w:sz="0" w:space="0" w:color="auto"/>
        <w:right w:val="none" w:sz="0" w:space="0" w:color="auto"/>
      </w:divBdr>
    </w:div>
    <w:div w:id="1929266608">
      <w:bodyDiv w:val="1"/>
      <w:marLeft w:val="0"/>
      <w:marRight w:val="0"/>
      <w:marTop w:val="0"/>
      <w:marBottom w:val="0"/>
      <w:divBdr>
        <w:top w:val="none" w:sz="0" w:space="0" w:color="auto"/>
        <w:left w:val="none" w:sz="0" w:space="0" w:color="auto"/>
        <w:bottom w:val="none" w:sz="0" w:space="0" w:color="auto"/>
        <w:right w:val="none" w:sz="0" w:space="0" w:color="auto"/>
      </w:divBdr>
      <w:divsChild>
        <w:div w:id="2056343672">
          <w:marLeft w:val="0"/>
          <w:marRight w:val="0"/>
          <w:marTop w:val="150"/>
          <w:marBottom w:val="0"/>
          <w:divBdr>
            <w:top w:val="none" w:sz="0" w:space="0" w:color="auto"/>
            <w:left w:val="none" w:sz="0" w:space="0" w:color="auto"/>
            <w:bottom w:val="none" w:sz="0" w:space="0" w:color="auto"/>
            <w:right w:val="none" w:sz="0" w:space="0" w:color="auto"/>
          </w:divBdr>
        </w:div>
        <w:div w:id="873809494">
          <w:marLeft w:val="-225"/>
          <w:marRight w:val="-225"/>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9</Pages>
  <Words>799</Words>
  <Characters>4560</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شيخه بنت العريفان</dc:creator>
  <cp:keywords/>
  <dc:description/>
  <cp:lastModifiedBy>شيخه بنت العريفان</cp:lastModifiedBy>
  <cp:revision>1</cp:revision>
  <dcterms:created xsi:type="dcterms:W3CDTF">2023-10-19T19:23:00Z</dcterms:created>
  <dcterms:modified xsi:type="dcterms:W3CDTF">2023-10-19T19:56:00Z</dcterms:modified>
</cp:coreProperties>
</file>