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8D2B7" w14:textId="67F5206E" w:rsidR="00395F4B" w:rsidRPr="00395F4B" w:rsidRDefault="006168A0" w:rsidP="0006644A">
      <w:pPr>
        <w:pStyle w:val="a3"/>
        <w:bidi/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  <w:r w:rsidRPr="00395F4B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 xml:space="preserve"> </w:t>
      </w:r>
      <w:r w:rsidR="00395F4B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 xml:space="preserve">        </w:t>
      </w:r>
      <w:r w:rsidR="00395F4B" w:rsidRPr="00395F4B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 xml:space="preserve">خطبة بعنوان  ( فيه خلاف ) تاريخ </w:t>
      </w:r>
      <w:r w:rsidR="00922113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>الكتابة</w:t>
      </w:r>
      <w:r w:rsidR="00395F4B" w:rsidRPr="00395F4B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 xml:space="preserve"> </w:t>
      </w:r>
      <w:r w:rsidR="006C6901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>١٧</w:t>
      </w:r>
      <w:r w:rsidR="00395F4B" w:rsidRPr="00395F4B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>/11/1443هـ</w:t>
      </w:r>
    </w:p>
    <w:p w14:paraId="19172803" w14:textId="478F1DC9" w:rsidR="006168A0" w:rsidRPr="00395F4B" w:rsidRDefault="006168A0" w:rsidP="00395F4B">
      <w:pPr>
        <w:pStyle w:val="a3"/>
        <w:bidi/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  <w:r w:rsidRPr="00395F4B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 xml:space="preserve">                  </w:t>
      </w:r>
      <w:r w:rsidR="00395F4B" w:rsidRPr="00395F4B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 xml:space="preserve">           </w:t>
      </w:r>
      <w:r w:rsidRPr="00395F4B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 xml:space="preserve">    الخطبة الأولى </w:t>
      </w:r>
    </w:p>
    <w:p w14:paraId="78F71464" w14:textId="77777777" w:rsidR="00EB240D" w:rsidRPr="00033CD1" w:rsidRDefault="00E7742E" w:rsidP="007220A8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الحمد لله الذي أكمل لنا الدين، وأتمَّ علينا النعمة، وجعلنا خير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أمّة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أخرجت للناس، حثَّنا على التآلف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والاجتماع، ونهانا عن التفرق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والاختلاف. والصلاة والسلام على </w:t>
      </w:r>
      <w:r w:rsidR="00D2336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نبي الأمة الذي تركها على بيضاء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D2336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نقية، ليل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D2336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كنهار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D2336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لا يزيغ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D2336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عنها إلا هالك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سيّد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نا محمد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وعلى آله وأصحابه وأتباعه إلى يوم الدين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4BCB3BDB" w14:textId="44A3FBED" w:rsidR="00970205" w:rsidRPr="003C26F3" w:rsidRDefault="00EB240D" w:rsidP="0006644A">
      <w:pPr>
        <w:pStyle w:val="a3"/>
        <w:bidi/>
        <w:spacing w:after="0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أما بعد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 xml:space="preserve">: أيها الناس اتقوا الله و أطيعوه </w:t>
      </w:r>
      <w:r w:rsidRPr="003C26F3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( يَا أَيُّهَا الَّذِينَ آمَنُوا اتَّقُوا اللَّهَ حَقَّ تُقَاتِهِ وَلَا تَمُوتُنَّ إِلَّا وَأَنْتُمْ مُسْلِمُونَ )</w:t>
      </w:r>
    </w:p>
    <w:p w14:paraId="0D64E6FE" w14:textId="69DF738E" w:rsidR="00E05014" w:rsidRPr="00033CD1" w:rsidRDefault="00EB240D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عباد الله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إنّ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الأحكام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56389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الفقهية ليست كل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محل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اتفاق بين أهل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العلم، بل منها ما هو محل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لإجماعهم، ومنها</w:t>
      </w:r>
      <w:r w:rsidR="0056389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 ليس كذلك؛ إذ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النصوص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الشرعية ليست كل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قطعية لا تحتمل الخلاف، بل منها</w:t>
      </w:r>
      <w:r w:rsidR="0056389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القطعي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المحكم ومنها ما هو دون ذلك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عامة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المسلمين يدركون أن العلماء يختلفون، وأن الأحكام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الشرعية ليست كل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في مرتبة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واحدة من جهة القطعية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والاتفاق، </w:t>
      </w:r>
      <w:bookmarkStart w:id="0" w:name="_Hlk103783848"/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الله 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تعالى 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لم يجعل العصمة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لأحدٍ دون رسول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صلى الله عليه وسلم، فالرجل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الجليل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القدر، العظيم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المنزلة، قد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قع منه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الخطأ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وهذا لا يقدح في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قدرِه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 ولا يغض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ُّ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منزلت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 ، 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ورحم الله الشافعي إذ يقول: "ما ناظرت أحداً إلا قلت 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: 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اللهم أجْرِ الحقَ على قلبِه ولسان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ه، فإن كان الحقُ معي اتبع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ني، وإن كان الحقُ معه اتبع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t>".</w:t>
      </w:r>
      <w:bookmarkStart w:id="1" w:name="LastPosition"/>
      <w:bookmarkEnd w:id="1"/>
    </w:p>
    <w:p w14:paraId="69905B59" w14:textId="107CA5D4" w:rsidR="00854E08" w:rsidRPr="00033CD1" w:rsidRDefault="00854E08" w:rsidP="0006644A">
      <w:pPr>
        <w:pStyle w:val="a3"/>
        <w:bidi/>
        <w:spacing w:after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ونُقل 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عنه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فما وجدتم في كتبي مما يخالف الكتاب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والسنة فقد رجعت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عنه</w:t>
      </w:r>
      <w:bookmarkEnd w:id="0"/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21F8FA3A" w14:textId="21921DA1" w:rsidR="00CB0CE7" w:rsidRPr="00033CD1" w:rsidRDefault="00CB0CE7" w:rsidP="0006644A">
      <w:pPr>
        <w:pStyle w:val="a3"/>
        <w:bidi/>
        <w:spacing w:after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وقريبا من هذه العبارة نُقلت عن أصحاب المذاهب 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كلِّهم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14:paraId="0CC1C7EF" w14:textId="713DE7A3" w:rsidR="00B75FBE" w:rsidRPr="00033CD1" w:rsidRDefault="00B75FBE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عباد الله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إن الفقيه المستوفي لشروط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جتهاد </w:t>
      </w:r>
      <w:r w:rsidR="007220A8" w:rsidRPr="00033CD1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إذا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اجتهد في مسألة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مسائل</w:t>
      </w:r>
      <w:r w:rsidR="0054648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الشرع واستفرغ جهد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للوصول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 الحق وأخل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ص النية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ذلك ، أُجِر  على اجتهاد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؛ فإن وفِّق للحق فله أجران وإن أخطأ فله أجرٌ واحد ، كما صح الحديث بذلك .</w:t>
      </w:r>
    </w:p>
    <w:p w14:paraId="011FE615" w14:textId="55080E88" w:rsidR="00B75FBE" w:rsidRPr="00033CD1" w:rsidRDefault="00B75FBE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فعليك أن تعلم أن هؤلاء العلماء الذين اجتهدوا في طلب الحق فأخطأوه ، لم يتعمدوا قط مخالفة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النصوص ، أو معارضت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بل هم متفقون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على وجوب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اتباع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حديث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المصطفى صلى الله عليه </w:t>
      </w:r>
      <w:r w:rsidR="007220A8" w:rsidRPr="00033CD1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وسلم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220A8" w:rsidRPr="00033CD1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إذا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ثبتت صحت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فإن وج</w:t>
      </w:r>
      <w:r w:rsidR="00FE098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دتَ لهم ما ظاهر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معارضة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ذلك فاعلم أن لهم عذراً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كاعتقاد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 نسخ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أو ضعف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أو أنه لم يبلغ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 أصلا .</w:t>
      </w:r>
    </w:p>
    <w:p w14:paraId="6EB48627" w14:textId="58C19A6A" w:rsidR="00FE0985" w:rsidRPr="00033CD1" w:rsidRDefault="00B75FBE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وقد أحصى ابن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تيمية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رحمه الله عشرين عذراً للعلماء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كتاب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رفع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الملام عن الأئمة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الأعلام</w:t>
      </w:r>
    </w:p>
    <w:p w14:paraId="71BDB5D9" w14:textId="415EBB68" w:rsidR="00372696" w:rsidRPr="00033CD1" w:rsidRDefault="00FE0985" w:rsidP="00732912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أيها المسلمون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إن مما ابت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ي به بعض المسلمين اليوم الترخّص بالخلاف 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واعتقاد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أن وجود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الخلاف في مسألةٍ م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ّ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 ،له أن يختار ما ي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هوى، فإذا أُنك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ِ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 عليه ؛ قال:</w:t>
      </w:r>
      <w:r w:rsidR="00732912" w:rsidRPr="00732912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3291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(فيه خلاف )                                                                      </w:t>
      </w:r>
    </w:p>
    <w:p w14:paraId="163A632E" w14:textId="76AD5C8F" w:rsidR="00B11CE6" w:rsidRPr="00033CD1" w:rsidRDefault="00B11CE6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ليس قصد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إطلاق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هذه المقولة إخبار</w:t>
      </w:r>
      <w:r w:rsidR="007220A8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نا بهذه الحقيقة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proofErr w:type="spellStart"/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هية</w:t>
      </w:r>
      <w:proofErr w:type="spellEnd"/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ولكن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مراد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بذلك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 الرخص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إذ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يصبح هم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ُّ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الشخص البحث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 الأيسر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ِ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والأسهل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كل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مسألة، فلا يكون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قصد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معرفة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الحكم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الشرعي، ولا سؤال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يثق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بعلم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ودين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ه، وإنما يريد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من يفتي له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بالرخصة، وإذا و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ج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د أي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فتوى بالرخصة تمس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 بها في كل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مسألة 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بغض النظر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قائل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و مستند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ها، ولذا فهو حين يقول: 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"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في المسألة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خلاف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"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فإنما يريد أن يتخذ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هذه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لمقولة ت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فتح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باب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التخيير في الأقوال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الفقهية فينتقي منها ما يناسب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ه، وهذا لا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شك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مخالف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لمنهجية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النظر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الفقهي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الخلاف، فإن العلماء مع وقوع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الخلاف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بينهم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إلا أنهم متفقون على تحريم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الرخص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بهذه الطريقة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؛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لسبب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ظاهر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قطعي، وهو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أن الت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رخص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بهذه الطريقة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يخالف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روح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الاجتهاد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الفقهي الذي هو بحث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 المراد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الشرعي </w:t>
      </w:r>
      <w:r w:rsidR="00CB0CE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إلى تتبع مرادات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الهوى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والبحث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 حظوظ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النفس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وهذا مناقض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لقصد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الشارع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إنزال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الشريعة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431A99F7" w14:textId="3103FAD9" w:rsidR="005E289F" w:rsidRPr="00033CD1" w:rsidRDefault="001E5F38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يوض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ح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ذلك الإمام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الشاطبي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بقوله: «المقصد الشرعي من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وضع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الشريعة إخراج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المكل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عن داعية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هواه، حتى يكون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عبدا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لله اختيار</w:t>
      </w:r>
      <w:r w:rsidR="0067630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اً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كما هو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عبد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لله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ضطرارا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="0067630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6945D698" w14:textId="77777777" w:rsidR="00395F4B" w:rsidRDefault="00FA1AE5" w:rsidP="00312CB3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</w:t>
      </w:r>
      <w:r w:rsidR="005E289F"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يها المسلمون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اتفق أهل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على تحريم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تَلَقّط الرخص والتلفيق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بين المذاهب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بلا دليل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312CB3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 xml:space="preserve"> شرعي راجح وإفتاء الناس بها </w:t>
      </w:r>
    </w:p>
    <w:p w14:paraId="30814BD5" w14:textId="615484E4" w:rsidR="00724155" w:rsidRPr="00033CD1" w:rsidRDefault="00312CB3" w:rsidP="00395F4B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 xml:space="preserve">           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br/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 سليمان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التيمي : 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(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إن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أخذت</w:t>
      </w:r>
      <w:r w:rsidR="00B75FB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برخصة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كل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عال</w:t>
      </w:r>
      <w:r w:rsidR="00FA1AE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 اجتمع</w:t>
      </w:r>
      <w:r w:rsidR="005E289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فيك الشرُ كلُه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) .</w:t>
      </w:r>
    </w:p>
    <w:p w14:paraId="613A2561" w14:textId="630C0AFA" w:rsidR="00724155" w:rsidRPr="00033CD1" w:rsidRDefault="00854E08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علّق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ابن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عبد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الب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رّ على ذلك فقال 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: 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(</w:t>
      </w:r>
      <w:r w:rsidR="001E5F3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هذا إجماع لا أعلم فيه خلافا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)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14:paraId="20B86A03" w14:textId="14EBEEFF" w:rsidR="001E5F38" w:rsidRPr="00033CD1" w:rsidRDefault="00177D23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وقال إبراهيم بن أدهم: (إذا حملت شاذ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حملت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شراً كثير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) .</w:t>
      </w:r>
    </w:p>
    <w:p w14:paraId="0D103E62" w14:textId="14598057" w:rsidR="00724155" w:rsidRPr="00033CD1" w:rsidRDefault="00854E08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وقال الإمام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أحمد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t xml:space="preserve"> : 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(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لو أن رجلاً ع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مِل بقول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أهل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الكوفة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النبيذ، وأهل 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المدينة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الس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ماع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وأهل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مكة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ال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ـ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</w:t>
      </w:r>
      <w:r w:rsidR="00E55D2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تعة، لكان فاسقًا بإجماع الأمة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t>".</w:t>
      </w:r>
    </w:p>
    <w:p w14:paraId="2D0E00EE" w14:textId="1A3C47FE" w:rsidR="002F7882" w:rsidRPr="00033CD1" w:rsidRDefault="001E5F38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مرّةً دخل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إسماعيل بن إسحاق القاضي على المعتضد، فد</w:t>
      </w:r>
      <w:r w:rsidR="00B11C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فع إلي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كتابا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37269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فلما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نظر فيه وكان قد ج</w:t>
      </w:r>
      <w:r w:rsidR="009F09A1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مع فيه الرخص من كل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العلماء،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وما احتج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به كل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منهم لنفس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ه،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فق</w:t>
      </w:r>
      <w:r w:rsidR="00220BF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له: يا أمير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المؤمنين، مؤل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هذا الكتاب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زندیق. فقال: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20BF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لـ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تصح هذه الأحاديث؟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</w:p>
    <w:p w14:paraId="0F5953AF" w14:textId="0FCBA672" w:rsidR="00521C98" w:rsidRPr="00033CD1" w:rsidRDefault="001E5F38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</w:t>
      </w:r>
      <w:r w:rsidR="00220BF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 إسماعيل: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الأحاديث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على ما ر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ویت، ولكن من أباح المسكر لم يبح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المتعة، ومن أباح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المتعة لم يبح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الغناء، وما من عالم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إلا وله زل</w:t>
      </w:r>
      <w:r w:rsidR="0072415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ة، ومن جمع زلل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 ثم أخذ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بها ذهب</w:t>
      </w:r>
      <w:r w:rsidR="00177D2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دين</w:t>
      </w:r>
      <w:r w:rsidR="00D8002E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="0006644A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،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فأمر المعتضد فأُحرق ذلك الكتاب).</w:t>
      </w:r>
    </w:p>
    <w:p w14:paraId="337F62AE" w14:textId="35D2DE32" w:rsidR="00E4735D" w:rsidRPr="00732912" w:rsidRDefault="002F7882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أيها المسلمون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ل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قد 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مر الله 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بردّ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الخلاف 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لى الكتاب 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والسنة </w:t>
      </w:r>
      <w:r w:rsidR="006A7FB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قال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تعالى</w:t>
      </w:r>
      <w:r w:rsidR="00E4735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</w:t>
      </w:r>
      <w:r w:rsidR="00E4735D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( فَإِنْ تَنَازَعْتُمْ فِي شَيْءٍ فَرُدُّوهُ إِلَى اللَّهِ وَالرَّسُولِ إِنْ كُنْتُمْ تُؤْمِنُونَ بِاللَّهِ وَالْيَوْمِ الْآخِرِ ذَلِكَ خَيْرٌ وَأَحْسَنُ تَأْوِيلًا )</w:t>
      </w:r>
      <w:r w:rsidR="00177D23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 xml:space="preserve"> .</w:t>
      </w:r>
    </w:p>
    <w:p w14:paraId="77DE4C90" w14:textId="75A2EB45" w:rsidR="00E4735D" w:rsidRPr="00033CD1" w:rsidRDefault="00E4735D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الكتاب والسن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ة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الفيصل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الخلاف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ف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 وافقه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فهو حق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، 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وما خالف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هما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فهو باطل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فليس وجود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الخلاف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مسو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غاً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حد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 ي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خذ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بأي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القولين شاء دون نظر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وتثب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 ،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إنما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ما</w:t>
      </w:r>
      <w:r w:rsidR="00076D6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يرجّحه الدليل .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قال ابن حزم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: (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كلام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الله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تعالى وكلام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رسول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 صلى الله عليه وسلم 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فرض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قبول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إ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نه لا يحل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لأحدٍ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معارض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 بشيء من ذلك </w:t>
      </w:r>
      <w:r w:rsidR="005B32B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ولا مخالف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ت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) .</w:t>
      </w:r>
    </w:p>
    <w:p w14:paraId="6180D51F" w14:textId="77777777" w:rsidR="009F09A1" w:rsidRPr="00033CD1" w:rsidRDefault="009F09A1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</w:p>
    <w:p w14:paraId="5831D809" w14:textId="6166726F" w:rsidR="0072553F" w:rsidRPr="00033CD1" w:rsidRDefault="00747F0D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rtl/>
        </w:rPr>
        <w:t xml:space="preserve">عباد الله 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: لَقَدْ فُتِن كثيرٌ من المسلمين 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بهذه الحجة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54E08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الواهية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، وردُّوا النُّصُوصَ الشرعِيَّةَ تَذَرُّعاً بِذلك، وزَيَّنَ لَهُم الشيطانُ هذا العَمَلَ حتى جَعَلُوه سَبَباً لِتَرْكِ بَعْضِ الواجِباتِ كَصلاةِ الجماعةِ  والأمْرِ بالمَعروفِ والنهيِ عن المُنْكَر</w:t>
      </w:r>
      <w:r w:rsidR="000A54A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وارْتِكابِهِم بَعْضَ المَعاصي 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سماع 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الأغاني والمَعازِفِ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وترك </w:t>
      </w:r>
      <w:r w:rsidR="0006644A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النساء ل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لحجاب ،</w:t>
      </w:r>
      <w:r w:rsidR="0072553F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 بِحُجَّةِ الخِلاف!!! مَعَ العِلْمِ: أَنَّ اللهَ تَعالَى بَعَثَ الرُّسُلَ وأَنْزَلَ الكُتُبَ مِن أجْلِ الحُكْمِ بَيْنَ الناسِ فيما اخْتَلَفُوا فيه، وهَؤُلاءِ عَكَسُوا الأَمْرَ فَجَعَلُوا الخِلافَ حاكِماً عَلَى ما جاءَ في الكتاب والسنة .</w:t>
      </w:r>
    </w:p>
    <w:p w14:paraId="40F2A57D" w14:textId="77777777" w:rsidR="0072553F" w:rsidRPr="00033CD1" w:rsidRDefault="0072553F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</w:p>
    <w:p w14:paraId="76633492" w14:textId="05A1EBB0" w:rsidR="00076D62" w:rsidRPr="00033CD1" w:rsidRDefault="00531737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قال الشاطبي: والقائل بهذا راجع إلى أن يتبع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ما يشتهيه، أو يجعل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القول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الموافق حجة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له ويدرأ</w:t>
      </w:r>
      <w:r w:rsidR="00E0501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بها عن نفسه، فهو قد أخذ القول وسيلة</w:t>
      </w:r>
      <w:r w:rsidR="006A7FB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 اتباع هواه، لا وسيلة</w:t>
      </w:r>
      <w:r w:rsidR="006A7FB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 تقواه، وذلك أبعد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له من أن يكون ممتثلاً لأمر</w:t>
      </w:r>
      <w:r w:rsidR="000A54A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الشارع، وأقرب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 أن يكون ممن اتخذ إله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هواه</w:t>
      </w:r>
      <w:r w:rsidR="00E964E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br/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ويقول</w:t>
      </w:r>
      <w:r w:rsidR="00E964E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أيضا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: "الورع قلَّ، بل كاد ي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عدم، والتحف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ظ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على الديانات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كذلك، وكث</w:t>
      </w:r>
      <w:r w:rsidR="00732912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ُ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رت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الشهوات</w:t>
      </w:r>
      <w:r w:rsidR="00740FA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وك</w:t>
      </w:r>
      <w:r w:rsidR="00732912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َ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ث</w:t>
      </w:r>
      <w:r w:rsidR="00732912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ُ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 من يد</w:t>
      </w:r>
      <w:r w:rsidR="00E964E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عي العلم</w:t>
      </w:r>
      <w:r w:rsidR="001F726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ويتجاسر</w:t>
      </w:r>
      <w:r w:rsidR="0086179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233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على الفتوى فيه".</w:t>
      </w:r>
    </w:p>
    <w:p w14:paraId="6FB68374" w14:textId="3B279228" w:rsidR="00402560" w:rsidRPr="00033CD1" w:rsidRDefault="001F7260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وعلى المسلم أن يحتاط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وينظر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ممن يأخذ أمور دين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فقد كث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 المد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عون للعلم والمتعال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مون</w:t>
      </w:r>
      <w:r w:rsidR="009F09A1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3C015A48" w14:textId="77777777" w:rsidR="009F09A1" w:rsidRPr="00033CD1" w:rsidRDefault="009F09A1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أيها المستفتي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عليك أن تستفتي من هو مستوفٍ لشروطِ الإفتاء علماً وورعاً ، مَن تثقُ بعلمِه وورعِه ، واحذر المتساهلين في الإفتاء وأدعياءَ العلم الذين تصدّروا للإفتاء جهلاً وزوراً .</w:t>
      </w:r>
    </w:p>
    <w:p w14:paraId="74E353C6" w14:textId="033C176C" w:rsidR="001F7260" w:rsidRPr="00033CD1" w:rsidRDefault="001F7260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قال ابن سيرين: "إن هذا العلم دين فانظروا عمن تأخذون دينكم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t>"</w:t>
      </w:r>
      <w:r w:rsidR="009F09A1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14:paraId="7D3DFD7E" w14:textId="475F6E78" w:rsidR="001F7260" w:rsidRPr="00033CD1" w:rsidRDefault="009F09A1" w:rsidP="004136DD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أعوذ بالله من الشيطان الرجيم </w:t>
      </w:r>
      <w:r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( فَلَا وَرَبِّكَ لَا يُؤْمِنُونَ حَتَّى يُحَكِّمُوكَ فِيمَا شَجَرَ بَيْنَهُمْ ثُمَّ لَا يَجِدُوا فِي أَنْفُسِهِمْ حَرَجًا مِمَّا قَضَيْتَ وَيُسَلِّمُوا تَسْلِيمًا )</w:t>
      </w:r>
    </w:p>
    <w:p w14:paraId="3CBEAE16" w14:textId="7BE96C56" w:rsidR="001F7260" w:rsidRPr="00033CD1" w:rsidRDefault="009F09A1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بارك الله لي ولكم في القرآن والسنة ونفعني وإياكم بما فيهما من </w:t>
      </w:r>
      <w:r w:rsidR="0040256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الذكر والحكمة .</w:t>
      </w:r>
    </w:p>
    <w:p w14:paraId="49BE4C1D" w14:textId="77777777" w:rsidR="00F71433" w:rsidRPr="00033CD1" w:rsidRDefault="00402560" w:rsidP="0006644A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أقول قولي هذا وأستغفر الله لي ولكم ولسائر المسلمين من كل ذنب وخطيئة . </w:t>
      </w:r>
    </w:p>
    <w:p w14:paraId="11CB3735" w14:textId="174367D2" w:rsidR="00355933" w:rsidRPr="00033CD1" w:rsidRDefault="00402560" w:rsidP="004136DD">
      <w:pPr>
        <w:pStyle w:val="a3"/>
        <w:bidi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فاستغفروه ، إنه هو الغفور الرحيم .</w:t>
      </w:r>
    </w:p>
    <w:p w14:paraId="351CB076" w14:textId="41586762" w:rsidR="001F7260" w:rsidRPr="004136DD" w:rsidRDefault="001F7260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</w:pPr>
      <w:r w:rsidRPr="004136D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الخطبة الثانية :</w:t>
      </w:r>
    </w:p>
    <w:p w14:paraId="7C0B10E2" w14:textId="797ACD91" w:rsidR="00402560" w:rsidRPr="00033CD1" w:rsidRDefault="00402560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الحمد لله الذي أنزل على عبده الكتاب ولم يجعل له عوجا ، وأشهد أن </w:t>
      </w:r>
      <w:r w:rsidR="007220A8" w:rsidRPr="00033CD1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لا إل</w:t>
      </w:r>
      <w:r w:rsidR="007220A8" w:rsidRPr="00033CD1">
        <w:rPr>
          <w:rFonts w:ascii="Traditional Arabic" w:hAnsi="Traditional Arabic" w:cs="Traditional Arabic" w:hint="eastAsia"/>
          <w:color w:val="000000" w:themeColor="text1"/>
          <w:sz w:val="44"/>
          <w:szCs w:val="44"/>
          <w:rtl/>
        </w:rPr>
        <w:t>ه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الا الله 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وحده لا شريك له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وأشهد أن محمد عبده ورسوله . أما بعد </w:t>
      </w:r>
    </w:p>
    <w:p w14:paraId="33EC1CC5" w14:textId="0B52339E" w:rsidR="001F7260" w:rsidRPr="00033CD1" w:rsidRDefault="0006644A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 xml:space="preserve">أيها الناس : </w:t>
      </w:r>
      <w:r w:rsidR="0040256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اتقوا الله </w:t>
      </w:r>
      <w:r w:rsidR="00732912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 xml:space="preserve">تعالى ، ( </w:t>
      </w:r>
      <w:r w:rsidR="00402560" w:rsidRPr="00732912">
        <w:rPr>
          <w:rFonts w:ascii="Traditional Arabic" w:hAnsi="Traditional Arabic" w:cs="Traditional Arabic"/>
          <w:bCs/>
          <w:color w:val="000000" w:themeColor="text1"/>
          <w:sz w:val="44"/>
          <w:szCs w:val="44"/>
          <w:rtl/>
        </w:rPr>
        <w:t xml:space="preserve">وَاعْلَمُوا أَنَّ اللَّهَ يَعْلَمُ مَا فِي أَنْفُسِكُمْ فَاحْذَرُوهُ وَاعْلَمُوا أَنَّ اللَّهَ غَفُورٌ حَلِيمٌ  </w:t>
      </w:r>
      <w:r w:rsidR="00732912">
        <w:rPr>
          <w:rFonts w:ascii="Traditional Arabic" w:hAnsi="Traditional Arabic" w:cs="Traditional Arabic" w:hint="cs"/>
          <w:color w:val="000000" w:themeColor="text1"/>
          <w:sz w:val="44"/>
          <w:szCs w:val="44"/>
          <w:rtl/>
        </w:rPr>
        <w:t>)</w:t>
      </w:r>
      <w:r w:rsidR="00402560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14:paraId="0249E6BE" w14:textId="7EADEC38" w:rsidR="006A7FB0" w:rsidRPr="00033CD1" w:rsidRDefault="006168A0" w:rsidP="0006644A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</w:pPr>
      <w:bookmarkStart w:id="2" w:name="_Hlk104124502"/>
      <w:r w:rsidRPr="00747F0D">
        <w:rPr>
          <w:rFonts w:ascii="Traditional Arabic" w:eastAsia="Times New Roman" w:hAnsi="Traditional Arabic" w:cs="Traditional Arabic"/>
          <w:b/>
          <w:bCs/>
          <w:color w:val="000000" w:themeColor="text1"/>
          <w:sz w:val="44"/>
          <w:szCs w:val="44"/>
          <w:rtl/>
        </w:rPr>
        <w:t>معاشر المؤمنين</w:t>
      </w:r>
      <w:r w:rsidR="00747F0D">
        <w:rPr>
          <w:rFonts w:ascii="Traditional Arabic" w:eastAsia="Times New Roman" w:hAnsi="Traditional Arabic" w:cs="Traditional Arabic" w:hint="cs"/>
          <w:color w:val="000000" w:themeColor="text1"/>
          <w:sz w:val="44"/>
          <w:szCs w:val="44"/>
          <w:rtl/>
        </w:rPr>
        <w:t>: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يجب على المسلم أن يقف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موقف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الحازم الذي يصون نفس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ه ودينه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َ</w:t>
      </w:r>
      <w:r w:rsidR="006A7FB0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.</w:t>
      </w:r>
    </w:p>
    <w:p w14:paraId="79775EC8" w14:textId="374682F3" w:rsidR="006168A0" w:rsidRPr="00395F4B" w:rsidRDefault="006168A0" w:rsidP="00395F4B">
      <w:pPr>
        <w:spacing w:after="0" w:line="240" w:lineRule="auto"/>
        <w:jc w:val="both"/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6A7FB0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عن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النعمان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بن بشير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رضي الله عنه</w:t>
      </w:r>
      <w:r w:rsidR="00381CD7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،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قال</w:t>
      </w:r>
      <w:r w:rsidR="006A7FB0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7B7245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: سمعت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النبي </w:t>
      </w:r>
      <w:r w:rsidRPr="00033CD1">
        <w:rPr>
          <w:rFonts w:ascii="Traditional Arabic" w:eastAsia="Times New Roman" w:hAnsi="Traditional Arabic" w:cs="Traditional Arabic"/>
          <w:noProof/>
          <w:color w:val="000000" w:themeColor="text1"/>
          <w:sz w:val="44"/>
          <w:szCs w:val="44"/>
        </w:rPr>
        <w:drawing>
          <wp:inline distT="0" distB="0" distL="0" distR="0" wp14:anchorId="7DE98EF2" wp14:editId="041DCC09">
            <wp:extent cx="133350" cy="13335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245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 يقول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: (</w:t>
      </w:r>
      <w:r w:rsidR="004C11D2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>إِنَّ الْحَلاَلَ بَيِّنٌ وَإِنَّ الْحَرَامَ بَيِّنٌ وَبَيْنَهُمَا مُشْتَبِهَاتٌ لاَ يَعْلَمُهُنَّ كَثِيرٌ مِنَ النَّاسِ فَمَنِ اتَّقَى الشُّبُهَاتِ اسْتَبْرَأَ لِدِينِهِ وَعِرْضِهِ وَمَنْ وَقَعَ ف</w:t>
      </w:r>
      <w:r w:rsidR="007B7245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>ي</w:t>
      </w:r>
      <w:r w:rsidR="004C11D2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 xml:space="preserve"> الشُّبُهَاتِ وَقَعَ ف</w:t>
      </w:r>
      <w:r w:rsidR="007B7245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>ي</w:t>
      </w:r>
      <w:r w:rsidR="004C11D2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 xml:space="preserve"> الْحَرَامِ كَا</w:t>
      </w:r>
      <w:r w:rsidR="00381CD7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 xml:space="preserve"> </w:t>
      </w:r>
      <w:r w:rsidR="004C11D2" w:rsidRPr="00033CD1">
        <w:rPr>
          <w:rFonts w:ascii="Traditional Arabic" w:hAnsi="Traditional Arabic" w:cs="Traditional Arabic"/>
          <w:b/>
          <w:color w:val="000000" w:themeColor="text1"/>
          <w:sz w:val="44"/>
          <w:szCs w:val="44"/>
          <w:rtl/>
        </w:rPr>
        <w:t>لرَّاعِى يَرْعَى حَوْلَ الْحِمَى يُوشِكُ أَنْ يَرْتَعَ فِيهِ أَلاَ وَإِنَّ لِكُلِّ مَلِكٍ حِمًى أَلاَ وَإِنَّ حِمَى اللَّهِ مَحَارِمُهُ</w:t>
      </w:r>
      <w:r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>).</w:t>
      </w:r>
      <w:r w:rsidR="007B7245" w:rsidRPr="00033CD1">
        <w:rPr>
          <w:rFonts w:ascii="Traditional Arabic" w:eastAsia="Times New Roman" w:hAnsi="Traditional Arabic" w:cs="Traditional Arabic"/>
          <w:color w:val="000000" w:themeColor="text1"/>
          <w:sz w:val="44"/>
          <w:szCs w:val="44"/>
          <w:rtl/>
        </w:rPr>
        <w:t xml:space="preserve">متفق عليه </w:t>
      </w:r>
      <w:bookmarkEnd w:id="2"/>
    </w:p>
    <w:p w14:paraId="2359E11C" w14:textId="77777777" w:rsidR="00DB19E6" w:rsidRPr="00033CD1" w:rsidRDefault="007268FA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لقد كان سلفنا الصالح أبعدَ الناس عن المشتبهات، قال ابن عمر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رضي الله عنهما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: (إني أحب أن أدع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بيني وبين الحرام سترة لا أخرقها)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10A66966" w14:textId="6F401D1A" w:rsidR="00873F6C" w:rsidRPr="00033CD1" w:rsidRDefault="007268FA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وقال الحسن ال</w:t>
      </w:r>
      <w:r w:rsidR="003150A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صري: "ما زالت التقوى بالمتقين حتى تركوا كثيرا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الحلال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مخافة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الحرام"</w:t>
      </w:r>
      <w:r w:rsidR="00DB19E6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وقال سفيان الثوري: "عليك بالورع يخفف الله من حساب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ك، ودع ما يريبك إلى ما لا يريبك، وادفع الش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باليقين يسلم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ْ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لك دين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ك"</w:t>
      </w:r>
      <w:r w:rsidR="003559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</w:p>
    <w:p w14:paraId="17593DBC" w14:textId="39145C2F" w:rsidR="004C11D2" w:rsidRPr="00033CD1" w:rsidRDefault="004C11D2" w:rsidP="0006644A">
      <w:pPr>
        <w:pStyle w:val="a3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747F0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أيها المسلمون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: إن من المفتونين مَن يصوغ السؤال بطريقةٍ يُلبِّسُ بها على العالِم ؛ ليفتيَ له بالرخصة ، ، وإذا كان الأمر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كذلك، كان الاحتياط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والاحتراز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هو المتعين .</w:t>
      </w:r>
    </w:p>
    <w:p w14:paraId="4013AACB" w14:textId="335D7BD3" w:rsidR="004C11D2" w:rsidRPr="00033CD1" w:rsidRDefault="004C11D2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"قال رجل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للشعبي: إني خبأتُ لك مسائل ، فقال: خبئها لإبليس حتى تلقاه فتسأل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عنها" ، وقال ابن القيم: "ينبغي له - أي للمفتي - أن يكون بصيراً بمكرِ الناس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وخِداعِهم  وأحوالِهم، ولا ينبغي له أن يحسنَ الظنَ بهم، بل يكون حذِراً فطِناً فقيهاً بأحوالِ الناس وأمورِهم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</w:rPr>
        <w:t>".</w:t>
      </w:r>
    </w:p>
    <w:p w14:paraId="32A843FD" w14:textId="33CA1FAF" w:rsidR="00873F6C" w:rsidRPr="00033CD1" w:rsidRDefault="00355933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4136D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>عباد الله</w:t>
      </w:r>
      <w:r w:rsidR="001F7260" w:rsidRPr="004136DD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 xml:space="preserve"> :</w:t>
      </w:r>
      <w:r w:rsidR="001F7260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لابد من الاعتناء بتربية </w:t>
      </w:r>
      <w:r w:rsidR="003150AD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نفوس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3150AD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نا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على التسليم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لله -تبارك وتعالى- وتعظيم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نصوص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الشرع، وأخذ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الدين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بقوة، والبعد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عن ت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ت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ب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ّ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ع الرخص وزلات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العلماء؛ قال تعالى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</w:rPr>
        <w:t>: 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</w:t>
      </w:r>
      <w:r w:rsidR="00F86874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>(</w:t>
      </w:r>
      <w:r w:rsidR="00873F6C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>خُذُوا مَا آتَيْنَاكُمْ بِقُوَّةٍ</w:t>
      </w:r>
      <w:r w:rsidR="00F86874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>)</w:t>
      </w:r>
      <w:r w:rsidR="00873F6C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 xml:space="preserve"> 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</w:p>
    <w:p w14:paraId="674969AD" w14:textId="1BFCBC3D" w:rsidR="00240861" w:rsidRPr="00033CD1" w:rsidRDefault="00240861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ولقد ابتلى الله عباد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بأمور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توافق هواهم ، وبأمور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أخرى تعارض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، فآمن بعض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الناس بما يوافق هواه وت</w:t>
      </w:r>
      <w:r w:rsidR="007B724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ر</w:t>
      </w:r>
      <w:r w:rsidR="007B724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ك</w:t>
      </w:r>
      <w:r w:rsidR="007B724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غير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، وتأمّل مسألة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القبلة ل</w:t>
      </w:r>
      <w:r w:rsidR="007B724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ــمّــا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تغيرت من بيت</w:t>
      </w:r>
      <w:r w:rsidR="007B724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المقدس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الى الكعبة رغم أنها مسألة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فقهية ، الا أن الله ينب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هنا أن وظيفة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هذه الحادثة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التاريخية كل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هي ( اختبار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) النفوس في مدى تعظيم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ها واستسلام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ها لله </w:t>
      </w:r>
      <w:r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( وَمَا جَعَلْنَا الْقِبْلَةَ الَّتِي كُنْتَ عَلَيْهَا إِلَّا لِنَعْلَمَ مَنْ يَتَّبِعُ الرَّسُولَ مِمَّنْ يَنْقَلِبُ عَلَى عَقِبَيْهِ )</w:t>
      </w:r>
    </w:p>
    <w:p w14:paraId="3E6B89CC" w14:textId="77777777" w:rsidR="00732912" w:rsidRDefault="00E143DB" w:rsidP="0006644A">
      <w:pPr>
        <w:spacing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وتوع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د سبحانه من خالف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أمر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رسول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ه -صلى الله عليه وسلم- بالعقوبة العاجلة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والآجلة، فقال تعال</w:t>
      </w:r>
      <w:r w:rsidR="00355933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ى</w:t>
      </w:r>
      <w:r w:rsidR="00355933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</w:rPr>
        <w:t>)</w:t>
      </w:r>
      <w:r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</w:rPr>
        <w:t>: </w:t>
      </w:r>
      <w:r w:rsidR="00355933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 xml:space="preserve"> </w:t>
      </w:r>
      <w:r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>فَلْيَحْذَرْ الَّذِينَ يُخَالِفُونَ عَنْ أَمْرِهِ أَنْ تُصِيبَهُمْ فِتْنَةٌ أَوْ يُصِيبَهُمْ عَذَابٌ أَلِيمٌ</w:t>
      </w:r>
      <w:r w:rsidR="00355933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 xml:space="preserve">) </w:t>
      </w:r>
      <w:r w:rsidR="00732912">
        <w:rPr>
          <w:rFonts w:ascii="Traditional Arabic" w:hAnsi="Traditional Arabic" w:cs="Traditional Arabic" w:hint="cs"/>
          <w:b/>
          <w:bCs/>
          <w:color w:val="000000" w:themeColor="text1"/>
          <w:sz w:val="44"/>
          <w:szCs w:val="44"/>
          <w:shd w:val="clear" w:color="auto" w:fill="FFFFFF"/>
          <w:rtl/>
        </w:rPr>
        <w:t>.</w:t>
      </w:r>
    </w:p>
    <w:p w14:paraId="79C7F042" w14:textId="3F1C5EBF" w:rsidR="00E143DB" w:rsidRPr="00033CD1" w:rsidRDefault="00E143DB" w:rsidP="0006644A">
      <w:pPr>
        <w:spacing w:line="240" w:lineRule="auto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shd w:val="clear" w:color="auto" w:fill="FFFFFF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قال ابن كثير –رحمه الله-: "أي: فليحذر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ْ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وليخش</w:t>
      </w:r>
      <w:r w:rsidR="00C01C49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من خالف الرسول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باطنًا وظاهرًا </w:t>
      </w:r>
      <w:r w:rsidR="00355933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</w:rPr>
        <w:t>)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أَنْ تُصِيبَهُمْ فِتْنَةٌ</w:t>
      </w:r>
      <w:r w:rsidR="00355933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</w:rPr>
        <w:t>(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، أي: في قلوبهم من كفر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أو نفاق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أو حد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أو حبس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أو نحو</w:t>
      </w:r>
      <w:r w:rsidR="00381CD7"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  <w:rtl/>
        </w:rPr>
        <w:t xml:space="preserve"> ذلك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shd w:val="clear" w:color="auto" w:fill="FFFFFF"/>
        </w:rPr>
        <w:t>".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</w:p>
    <w:p w14:paraId="5330FA45" w14:textId="2F7C30F0" w:rsidR="0028142D" w:rsidRPr="00033CD1" w:rsidRDefault="00355933" w:rsidP="0006644A">
      <w:pPr>
        <w:pStyle w:val="a3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يقول الشيخ ابن عثيمين -رحمه الله-: "إن الإنسان إذا أصيب بمرض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ذهب يبحث عن أوثق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الأطباء وأعلم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هم؛ ليقين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بأنه أقرب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 الصواب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غير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</w:t>
      </w:r>
      <w:r w:rsidR="0028142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  <w:r w:rsidR="00873F6C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</w:p>
    <w:p w14:paraId="1E49B115" w14:textId="56DE750F" w:rsidR="00970205" w:rsidRPr="00033CD1" w:rsidRDefault="00873F6C" w:rsidP="0006644A">
      <w:pPr>
        <w:pStyle w:val="a3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وأمور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الدين أولى بالاحتياط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أمور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الدنيا، والواجب على المسلم اتباع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الدليل؛ لأن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أقوال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 ي</w:t>
      </w:r>
      <w:r w:rsidR="00F86874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ستعان بها على فهم الأدلة، وإذا كان المسلم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ليس عنده من العلم ما يستطيع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به الترجيح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بين أقوال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العلماء، فعليه أن يسأل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أهل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 الذين يوثق بعلم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 ودين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هم </w:t>
      </w:r>
      <w:r w:rsidR="00F85E6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ويعمل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="00F85E6D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بما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يفتونه فيه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.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قال تعالى</w:t>
      </w:r>
      <w:r w:rsidR="002D588A" w:rsidRPr="00732912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</w:rPr>
        <w:t>:(فَاسْأَلُوا أَهْلَ الذِّكْرِ إِنْ كُنْتُمْ لا تَعْلَمُونَ)</w:t>
      </w:r>
      <w:r w:rsidR="002D588A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  </w:t>
      </w:r>
    </w:p>
    <w:p w14:paraId="57F30C6A" w14:textId="27FF028D" w:rsidR="00873F6C" w:rsidRPr="00033CD1" w:rsidRDefault="00873F6C" w:rsidP="0006644A">
      <w:pPr>
        <w:pStyle w:val="a3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فإذا اختلفت أقوال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هم فإنه يت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بع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منهم الأوثق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والأعلم، ولا يجوز للمسلم أن يأخذ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أقوال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العلماء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ما يوافق هواه ولو خالف الدليل، ولا أن يستفتي من يرى أنهم يتساهلون في الفتوى، بل عليه أن يحتاط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لدينه، فيسأل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أهل العلم من هو أكثر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علمًا، وأشد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خشية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لله تعالى</w:t>
      </w:r>
      <w:r w:rsidR="00970205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.</w:t>
      </w:r>
    </w:p>
    <w:p w14:paraId="223032E0" w14:textId="22ED9D02" w:rsidR="00873F6C" w:rsidRPr="00033CD1" w:rsidRDefault="00873F6C" w:rsidP="0006644A">
      <w:pPr>
        <w:pStyle w:val="a3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ثم يقول -رحمه الله-: "وهل يليق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بالمسلم أن يحتاط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لبدن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 ويذهب إلى أمهر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الأطباء مهما كان بعيدًا، وينفق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على ذلك الكثير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من الأموال، ثم يتهاون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ُ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في أمر دين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ه؟! ولا يكون له هَمٌّ إلا أن يت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ّ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بع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هواه ويأخذ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بأسهل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ِ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فتوى ولو خالفت الحق؟! بل إن من الناس –والعياذ بالله– من يسأل عالمًا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ً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فإذا لم توافق فتواه هواه سأل آخر، وهكذا حتى يصل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َ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إلى</w:t>
      </w:r>
      <w:r w:rsidR="00E143DB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شخص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ٍ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يفتيه بما يهوى وما يريد‍‍!! </w:t>
      </w:r>
    </w:p>
    <w:p w14:paraId="0270B448" w14:textId="737946EC" w:rsidR="002B4DDC" w:rsidRPr="00033CD1" w:rsidRDefault="00EB240D" w:rsidP="0006644A">
      <w:pPr>
        <w:pStyle w:val="a3"/>
        <w:shd w:val="clear" w:color="auto" w:fill="FFFFFF"/>
        <w:bidi/>
        <w:spacing w:before="0" w:beforeAutospacing="0"/>
        <w:jc w:val="both"/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</w:pP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اللهم ارزقنا الاستسلام ل</w:t>
      </w:r>
      <w:r w:rsidR="002F7882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أمرك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، وتحقيق العبودية لك ،</w:t>
      </w:r>
      <w:r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واجعلنا ممن يأتيك بقلب سليم .</w:t>
      </w:r>
      <w:r w:rsidR="00F71433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 xml:space="preserve">  هذا وصلوا </w:t>
      </w:r>
      <w:r w:rsidR="00660059" w:rsidRPr="00033CD1">
        <w:rPr>
          <w:rFonts w:ascii="Traditional Arabic" w:hAnsi="Traditional Arabic" w:cs="Traditional Arabic"/>
          <w:color w:val="000000" w:themeColor="text1"/>
          <w:sz w:val="44"/>
          <w:szCs w:val="44"/>
          <w:rtl/>
        </w:rPr>
        <w:t>وسلموا على من أمركم الله بالصلاة والسلام عليه ....</w:t>
      </w:r>
    </w:p>
    <w:sectPr w:rsidR="002B4DDC" w:rsidRPr="00033CD1" w:rsidSect="004136DD">
      <w:footerReference w:type="default" r:id="rId8"/>
      <w:pgSz w:w="11906" w:h="16838"/>
      <w:pgMar w:top="851" w:right="1134" w:bottom="567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3A9A" w14:textId="77777777" w:rsidR="00BF6A99" w:rsidRDefault="00BF6A99" w:rsidP="00E964EA">
      <w:pPr>
        <w:spacing w:after="0" w:line="240" w:lineRule="auto"/>
      </w:pPr>
      <w:r>
        <w:separator/>
      </w:r>
    </w:p>
  </w:endnote>
  <w:endnote w:type="continuationSeparator" w:id="0">
    <w:p w14:paraId="76E77DE0" w14:textId="77777777" w:rsidR="00BF6A99" w:rsidRDefault="00BF6A99" w:rsidP="00E9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77297263"/>
      <w:docPartObj>
        <w:docPartGallery w:val="Page Numbers (Bottom of Page)"/>
        <w:docPartUnique/>
      </w:docPartObj>
    </w:sdtPr>
    <w:sdtEndPr/>
    <w:sdtContent>
      <w:p w14:paraId="221E6865" w14:textId="6B705FB8" w:rsidR="00E964EA" w:rsidRDefault="00E964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A7ABB06" w14:textId="77777777" w:rsidR="00E964EA" w:rsidRDefault="00E964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1523" w14:textId="77777777" w:rsidR="00BF6A99" w:rsidRDefault="00BF6A99" w:rsidP="00E964EA">
      <w:pPr>
        <w:spacing w:after="0" w:line="240" w:lineRule="auto"/>
      </w:pPr>
      <w:r>
        <w:separator/>
      </w:r>
    </w:p>
  </w:footnote>
  <w:footnote w:type="continuationSeparator" w:id="0">
    <w:p w14:paraId="00CE8315" w14:textId="77777777" w:rsidR="00BF6A99" w:rsidRDefault="00BF6A99" w:rsidP="00E96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gutterAtTop/>
  <w:proofState w:spelling="clean"/>
  <w:revisionView w:inkAnnotation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F"/>
    <w:rsid w:val="00033CD1"/>
    <w:rsid w:val="000409E1"/>
    <w:rsid w:val="0006644A"/>
    <w:rsid w:val="00076D62"/>
    <w:rsid w:val="000A54A9"/>
    <w:rsid w:val="00161820"/>
    <w:rsid w:val="001726AB"/>
    <w:rsid w:val="00177D23"/>
    <w:rsid w:val="001871C0"/>
    <w:rsid w:val="001A794D"/>
    <w:rsid w:val="001E5F38"/>
    <w:rsid w:val="001F7260"/>
    <w:rsid w:val="00220BFF"/>
    <w:rsid w:val="00233874"/>
    <w:rsid w:val="00240861"/>
    <w:rsid w:val="00273208"/>
    <w:rsid w:val="0028142D"/>
    <w:rsid w:val="002861CA"/>
    <w:rsid w:val="002B4DDC"/>
    <w:rsid w:val="002B574F"/>
    <w:rsid w:val="002D588A"/>
    <w:rsid w:val="002F7882"/>
    <w:rsid w:val="00312CB3"/>
    <w:rsid w:val="003133E1"/>
    <w:rsid w:val="003150AD"/>
    <w:rsid w:val="00345C70"/>
    <w:rsid w:val="00355933"/>
    <w:rsid w:val="00372696"/>
    <w:rsid w:val="00381CD7"/>
    <w:rsid w:val="00395F4B"/>
    <w:rsid w:val="003C26F3"/>
    <w:rsid w:val="00402560"/>
    <w:rsid w:val="004136DD"/>
    <w:rsid w:val="004400D9"/>
    <w:rsid w:val="00463F27"/>
    <w:rsid w:val="004C11D2"/>
    <w:rsid w:val="004D6242"/>
    <w:rsid w:val="00521C98"/>
    <w:rsid w:val="00531737"/>
    <w:rsid w:val="0054648E"/>
    <w:rsid w:val="00563898"/>
    <w:rsid w:val="005B32BA"/>
    <w:rsid w:val="005E289F"/>
    <w:rsid w:val="005F7C7A"/>
    <w:rsid w:val="006168A0"/>
    <w:rsid w:val="00630DC1"/>
    <w:rsid w:val="00660059"/>
    <w:rsid w:val="00676303"/>
    <w:rsid w:val="006A7FB0"/>
    <w:rsid w:val="006C15B2"/>
    <w:rsid w:val="006C6901"/>
    <w:rsid w:val="006E349A"/>
    <w:rsid w:val="006E5919"/>
    <w:rsid w:val="007220A8"/>
    <w:rsid w:val="00724155"/>
    <w:rsid w:val="0072553F"/>
    <w:rsid w:val="007264AC"/>
    <w:rsid w:val="007268FA"/>
    <w:rsid w:val="00732912"/>
    <w:rsid w:val="00740FAA"/>
    <w:rsid w:val="00747F0D"/>
    <w:rsid w:val="0076257F"/>
    <w:rsid w:val="00782D3A"/>
    <w:rsid w:val="007B7245"/>
    <w:rsid w:val="00854E08"/>
    <w:rsid w:val="00861792"/>
    <w:rsid w:val="00863BF2"/>
    <w:rsid w:val="00873F6C"/>
    <w:rsid w:val="00890991"/>
    <w:rsid w:val="009120BD"/>
    <w:rsid w:val="00922113"/>
    <w:rsid w:val="00970205"/>
    <w:rsid w:val="00991AA9"/>
    <w:rsid w:val="00994A55"/>
    <w:rsid w:val="009F09A1"/>
    <w:rsid w:val="009F2960"/>
    <w:rsid w:val="00A034C3"/>
    <w:rsid w:val="00B11CE6"/>
    <w:rsid w:val="00B3525B"/>
    <w:rsid w:val="00B75FBE"/>
    <w:rsid w:val="00BF6A99"/>
    <w:rsid w:val="00C01C49"/>
    <w:rsid w:val="00C33434"/>
    <w:rsid w:val="00C93058"/>
    <w:rsid w:val="00CB0CE7"/>
    <w:rsid w:val="00CD2107"/>
    <w:rsid w:val="00D23369"/>
    <w:rsid w:val="00D30B90"/>
    <w:rsid w:val="00D8002E"/>
    <w:rsid w:val="00DB19E6"/>
    <w:rsid w:val="00E05014"/>
    <w:rsid w:val="00E143DB"/>
    <w:rsid w:val="00E4735D"/>
    <w:rsid w:val="00E55D2F"/>
    <w:rsid w:val="00E670C0"/>
    <w:rsid w:val="00E7742E"/>
    <w:rsid w:val="00E964EA"/>
    <w:rsid w:val="00EB240D"/>
    <w:rsid w:val="00EC0621"/>
    <w:rsid w:val="00F65904"/>
    <w:rsid w:val="00F71433"/>
    <w:rsid w:val="00F85E6D"/>
    <w:rsid w:val="00F86874"/>
    <w:rsid w:val="00FA1AE5"/>
    <w:rsid w:val="00FE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A6DFD8"/>
  <w15:chartTrackingRefBased/>
  <w15:docId w15:val="{23977828-CD33-471E-9D6C-B397290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26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5317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173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E96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964EA"/>
  </w:style>
  <w:style w:type="paragraph" w:styleId="a6">
    <w:name w:val="footer"/>
    <w:basedOn w:val="a"/>
    <w:link w:val="Char0"/>
    <w:uiPriority w:val="99"/>
    <w:unhideWhenUsed/>
    <w:rsid w:val="00E964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96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gif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2D94-1C58-4754-B6D5-5862C7EC428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معاذ المقبل</dc:creator>
  <cp:keywords/>
  <dc:description/>
  <cp:lastModifiedBy>أبو أنس</cp:lastModifiedBy>
  <cp:revision>2</cp:revision>
  <dcterms:created xsi:type="dcterms:W3CDTF">2022-06-16T08:05:00Z</dcterms:created>
  <dcterms:modified xsi:type="dcterms:W3CDTF">2022-06-16T08:05:00Z</dcterms:modified>
</cp:coreProperties>
</file>