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F24C" w14:textId="3ECF90D2" w:rsidR="00EF3836" w:rsidRPr="004C0182" w:rsidRDefault="00EF3836" w:rsidP="004C0182">
      <w:pPr>
        <w:pStyle w:val="a5"/>
        <w:widowControl w:val="0"/>
        <w:jc w:val="both"/>
        <w:rPr>
          <w:rFonts w:ascii="Traditional Arabic" w:hAnsi="Traditional Arabic" w:cs="Traditional Arabic"/>
          <w:sz w:val="70"/>
          <w:szCs w:val="70"/>
          <w:rtl/>
        </w:rPr>
      </w:pPr>
      <w:r w:rsidRPr="004C0182">
        <w:rPr>
          <w:rFonts w:ascii="Traditional Arabic" w:hAnsi="Traditional Arabic" w:cs="Traditional Arabic" w:hint="cs"/>
          <w:sz w:val="70"/>
          <w:szCs w:val="70"/>
          <w:rtl/>
        </w:rPr>
        <w:t>الحمد لله رب العالمين ...</w:t>
      </w:r>
    </w:p>
    <w:p w14:paraId="38F48430" w14:textId="57F35616" w:rsidR="00EF3836" w:rsidRPr="004C0182" w:rsidRDefault="00EF3836"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hint="cs"/>
          <w:sz w:val="70"/>
          <w:szCs w:val="70"/>
          <w:rtl/>
        </w:rPr>
        <w:t xml:space="preserve">إخوة الإيمان والعقيدة ... </w:t>
      </w:r>
      <w:r w:rsidRPr="004C0182">
        <w:rPr>
          <w:rFonts w:ascii="Traditional Arabic" w:hAnsi="Traditional Arabic" w:cs="Traditional Arabic"/>
          <w:sz w:val="70"/>
          <w:szCs w:val="70"/>
          <w:rtl/>
        </w:rPr>
        <w:t>سَاعَة</w:t>
      </w:r>
      <w:r w:rsidRPr="004C0182">
        <w:rPr>
          <w:rFonts w:ascii="Traditional Arabic" w:hAnsi="Traditional Arabic" w:cs="Traditional Arabic" w:hint="cs"/>
          <w:sz w:val="70"/>
          <w:szCs w:val="70"/>
          <w:rtl/>
        </w:rPr>
        <w:t>ٌ</w:t>
      </w:r>
      <w:r w:rsidRPr="004C0182">
        <w:rPr>
          <w:rFonts w:ascii="Traditional Arabic" w:hAnsi="Traditional Arabic" w:cs="Traditional Arabic"/>
          <w:sz w:val="70"/>
          <w:szCs w:val="70"/>
          <w:rtl/>
        </w:rPr>
        <w:t xml:space="preserve"> وَلَحْظَة</w:t>
      </w:r>
      <w:r w:rsidRPr="004C0182">
        <w:rPr>
          <w:rFonts w:ascii="Traditional Arabic" w:hAnsi="Traditional Arabic" w:cs="Traditional Arabic" w:hint="cs"/>
          <w:sz w:val="70"/>
          <w:szCs w:val="70"/>
          <w:rtl/>
        </w:rPr>
        <w:t>ٌ</w:t>
      </w:r>
      <w:r w:rsidRPr="004C0182">
        <w:rPr>
          <w:rFonts w:ascii="Traditional Arabic" w:hAnsi="Traditional Arabic" w:cs="Traditional Arabic"/>
          <w:sz w:val="70"/>
          <w:szCs w:val="70"/>
          <w:rtl/>
        </w:rPr>
        <w:t xml:space="preserve"> حَاسِمَة</w:t>
      </w:r>
      <w:r w:rsidRPr="004C0182">
        <w:rPr>
          <w:rFonts w:ascii="Traditional Arabic" w:hAnsi="Traditional Arabic" w:cs="Traditional Arabic" w:hint="cs"/>
          <w:sz w:val="70"/>
          <w:szCs w:val="70"/>
          <w:rtl/>
        </w:rPr>
        <w:t>ٌ</w:t>
      </w:r>
      <w:r w:rsidRPr="004C0182">
        <w:rPr>
          <w:rFonts w:ascii="Traditional Arabic" w:hAnsi="Traditional Arabic" w:cs="Traditional Arabic"/>
          <w:sz w:val="70"/>
          <w:szCs w:val="70"/>
          <w:rtl/>
        </w:rPr>
        <w:t xml:space="preserve"> لَا تَتَكَرَّرُ، سَيَمُرُّ بِهَا كُلٌّ مِنَّا، شَاءَ أَمْ أَبَى! إِنَّهَا سَاعَةُ الْـمَوْتِ! وَالِانْتِقَالُ مِنَ الْحَيَاةِ الدُّنْيَا إِلَى الْآخِرَةِ، </w:t>
      </w:r>
      <w:proofErr w:type="gramStart"/>
      <w:r w:rsidRPr="004C0182">
        <w:rPr>
          <w:rFonts w:ascii="Traditional Arabic" w:hAnsi="Traditional Arabic" w:cs="Traditional Arabic"/>
          <w:sz w:val="70"/>
          <w:szCs w:val="70"/>
          <w:rtl/>
        </w:rPr>
        <w:t>﴿ كُلُّ</w:t>
      </w:r>
      <w:proofErr w:type="gramEnd"/>
      <w:r w:rsidRPr="004C0182">
        <w:rPr>
          <w:rFonts w:ascii="Traditional Arabic" w:hAnsi="Traditional Arabic" w:cs="Traditional Arabic"/>
          <w:sz w:val="70"/>
          <w:szCs w:val="70"/>
          <w:rtl/>
        </w:rPr>
        <w:t xml:space="preserve"> نَفْسٍ ذَائِقَةُ الْمَوْتِ ﴾ فَالْمَوْتُ نِهَايَةُ كُلِّ مَخْلُوقٍ</w:t>
      </w:r>
      <w:r w:rsidRPr="004C0182">
        <w:rPr>
          <w:rFonts w:ascii="Traditional Arabic" w:hAnsi="Traditional Arabic" w:cs="Traditional Arabic" w:hint="cs"/>
          <w:sz w:val="70"/>
          <w:szCs w:val="70"/>
          <w:rtl/>
        </w:rPr>
        <w:t>.</w:t>
      </w:r>
    </w:p>
    <w:p w14:paraId="208305BB" w14:textId="0C6CE623" w:rsidR="00EF3836" w:rsidRPr="004C0182" w:rsidRDefault="00EF3836"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sz w:val="70"/>
          <w:szCs w:val="70"/>
          <w:rtl/>
        </w:rPr>
        <w:t>فَسَاعَةُ الْمَوْتِ، سَاعَةٌ لَا يَسْتَطِيعُ أَحَدٌ - كَائِنًا مَنْ كَانَ - أَنْ يُؤَخِّرَهَا عَنْ نَفْسِهِ، أَوْ غَيْرِهِ، ﴿ فَلَا يَسْتَطِيعُونَ تَوْصِيَةً وَلَا إِلَى أَهْلِهِمْ يَرْجِعُونَ ﴾ فَهِيَ تَأْخُذُهُمْ بَغْتَةً وَهُمْ فِي جِدَالِـهِمْ وَخِصَامِهِمْ فِي مُعْتَرَكِ الْحَيَاةِ، لَا يَتَوَقَّعُونَهَا، وَلَا يَحْسِبُونَ لَهَا حِسَابًا، فَإِذَا هُمْ مُنْتَهُونَ، كُلٌّ عَلَى حَالِهِ الَّتِي هُوَ عَلَيْهَا، لَا يَمْلِكُ أَنْ يُوصِيَ لِـمَنْ بَعْدَهُ، وَلَا أَنْ يَرْجِعَ إِلَى أَهْلِهِ، فَيُوصِيهِمْ بِمَا فِيهِ مَصَالِـحِهِ وَإِنْقَاذِ نَفْسِهِ</w:t>
      </w:r>
      <w:r w:rsidRPr="004C0182">
        <w:rPr>
          <w:rFonts w:ascii="Traditional Arabic" w:hAnsi="Traditional Arabic" w:cs="Traditional Arabic" w:hint="cs"/>
          <w:sz w:val="70"/>
          <w:szCs w:val="70"/>
          <w:rtl/>
        </w:rPr>
        <w:t>.</w:t>
      </w:r>
    </w:p>
    <w:p w14:paraId="5CFB93F3" w14:textId="06108105" w:rsidR="00EF3836" w:rsidRPr="004C0182" w:rsidRDefault="00EF3836"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sz w:val="70"/>
          <w:szCs w:val="70"/>
          <w:rtl/>
        </w:rPr>
        <w:t xml:space="preserve">وَهَذَا إِنْذَارٌ لِأَهْلِ الْغَفْلَةِ الَّذِينَ غَفَلُوا عَنِ الْمَوْتِ، وَشَغَلَتْهُمُ </w:t>
      </w:r>
      <w:r w:rsidRPr="004C0182">
        <w:rPr>
          <w:rFonts w:ascii="Traditional Arabic" w:hAnsi="Traditional Arabic" w:cs="Traditional Arabic"/>
          <w:sz w:val="70"/>
          <w:szCs w:val="70"/>
          <w:rtl/>
        </w:rPr>
        <w:lastRenderedPageBreak/>
        <w:t>الدُّنْيَا عَنْ تَذَكُّرِهِ، فَفَاجَأَهُمُ الْمَوْتُ؛ فَلَا يُسْعِفُهُمُ الْوَقْتُ لِيُصْلِحَ مَا يُمْكِنُ إِصْلَاحُهُ؛ فَالْمَوْتُ لَا يَنْبَغِي أَنْ يَسْتَبْطِئَهُ مِنَّا أَحَدٌ؛ فَلَا أَحَدَ يَعْلَمُ مَوْعِدَ رَحِيلِهِ مِنَ الدُّنْيَا، وَلَيْسَ لَهُ بَعْدَ الْمَوْتِ مِنْ عَمَلٍ وَلَا تَوْبَةٍ وَلَا اسْتِدْرَاكِ شَيْءٍ وَلَا تَصْحِيحِ وَضْعٍ</w:t>
      </w:r>
      <w:r w:rsidRPr="004C0182">
        <w:rPr>
          <w:rFonts w:ascii="Traditional Arabic" w:hAnsi="Traditional Arabic" w:cs="Traditional Arabic" w:hint="cs"/>
          <w:sz w:val="70"/>
          <w:szCs w:val="70"/>
          <w:rtl/>
        </w:rPr>
        <w:t xml:space="preserve"> </w:t>
      </w:r>
      <w:r w:rsidRPr="004C0182">
        <w:rPr>
          <w:rFonts w:ascii="Traditional Arabic" w:hAnsi="Traditional Arabic" w:cs="Traditional Arabic"/>
          <w:sz w:val="70"/>
          <w:szCs w:val="70"/>
          <w:rtl/>
        </w:rPr>
        <w:t>﴿ حَتَّى إِذَا جَاءَ أَحَدَهُمُ الْمَوْتُ قَالَ رَبِّ ارْجِعُونِ </w:t>
      </w:r>
      <w:r w:rsidRPr="004C0182">
        <w:rPr>
          <w:rFonts w:ascii="Traditional Arabic" w:hAnsi="Traditional Arabic" w:cs="Traditional Arabic"/>
          <w:sz w:val="70"/>
          <w:szCs w:val="70"/>
        </w:rPr>
        <w:t>* </w:t>
      </w:r>
      <w:r w:rsidRPr="004C0182">
        <w:rPr>
          <w:rFonts w:ascii="Traditional Arabic" w:hAnsi="Traditional Arabic" w:cs="Traditional Arabic"/>
          <w:sz w:val="70"/>
          <w:szCs w:val="70"/>
          <w:rtl/>
        </w:rPr>
        <w:t>لَعَلِّي أَعْمَلُ صَالِحًا فِيمَا تَرَكْتُ كَلَّا إِنَّهَا كَلِمَةٌ هُوَ قَائِلُهَا وَمِنْ وَرَائِهِمْ بَرْزَخٌ إِلَى يَوْمِ يُبْعَثُونَ ﴾ فَسُؤَالُ الرَّجْعَةِ فِي الْآيَةِ لَيْسَ خَاصًّا بِالْكَافِرِ، بَلْ يَعُمُّ كُلَّ مُفَرِّطٍّ، فَيُخْبِرُ اللهُ - تَعَالَى - عَنْ حَالِ مَنْ حَضَرَهُ الْمَوْتُ، مِنَ الْمُفَرِّطِينَ الظَّالِمِينَ، أَنَّهُ يَنْدَمُ فِي تِلْكَ الْحَالِ، إِذَا رَأَى مَآلَهُ، وَشَاهِدَ قُبْحَ أَعْمَالِهِ فَيَطْلُبُ الرَّجْعَةَ إِلَى الدُّنْيَا، لَا لِلتَّمَتُّعِ بِلَذَّاتِهَا وَاقْتِطَافِ شَهَوَاتِهَا وَإِنَّمَا ذَلِكَ ﴿ لَعَلِّي أَعْمَلُ صَالِحًا فِيمَا تَرَكْتُ ﴾ مِنَ الْعَمَلِ، وَفَرَّطْتُ فِي جَنْبِ اللهِ</w:t>
      </w:r>
      <w:r w:rsidRPr="004C0182">
        <w:rPr>
          <w:rFonts w:ascii="Traditional Arabic" w:hAnsi="Traditional Arabic" w:cs="Traditional Arabic" w:hint="cs"/>
          <w:sz w:val="70"/>
          <w:szCs w:val="70"/>
          <w:rtl/>
        </w:rPr>
        <w:t xml:space="preserve"> </w:t>
      </w:r>
      <w:r w:rsidRPr="004C0182">
        <w:rPr>
          <w:rFonts w:ascii="Traditional Arabic" w:hAnsi="Traditional Arabic" w:cs="Traditional Arabic"/>
          <w:sz w:val="70"/>
          <w:szCs w:val="70"/>
          <w:rtl/>
        </w:rPr>
        <w:t xml:space="preserve">﴿ كَلَّا ﴾ أَيْ: فَلَا رَجْعَةَ لَهُ وَلَا إِمْهَالَ، فَقَدْ قَضَى اللهُ أَنَّهُمْ إِلَيْهَا لَا يُرْجَعُونَ، </w:t>
      </w:r>
      <w:r w:rsidRPr="004C0182">
        <w:rPr>
          <w:rFonts w:ascii="Traditional Arabic" w:hAnsi="Traditional Arabic" w:cs="Traditional Arabic"/>
          <w:sz w:val="70"/>
          <w:szCs w:val="70"/>
          <w:rtl/>
        </w:rPr>
        <w:lastRenderedPageBreak/>
        <w:t>﴿ إِنَّهَا كَلِمَةٌ هُوَ قَائِلُهَا ﴾ مُجَرَّدُ قَوْلٍ بِاللِّسَانِ، لَا يُفِيدُ صَاحِبَهُ إِلَّا الْحَسْرَةَ وَالنَّدَمَ</w:t>
      </w:r>
      <w:r w:rsidRPr="004C0182">
        <w:rPr>
          <w:rFonts w:ascii="Traditional Arabic" w:hAnsi="Traditional Arabic" w:cs="Traditional Arabic" w:hint="cs"/>
          <w:sz w:val="70"/>
          <w:szCs w:val="70"/>
          <w:rtl/>
        </w:rPr>
        <w:t>.</w:t>
      </w:r>
    </w:p>
    <w:p w14:paraId="68315AB4" w14:textId="732BFA09" w:rsidR="00EF3836" w:rsidRPr="004C0182" w:rsidRDefault="00EF3836"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sz w:val="70"/>
          <w:szCs w:val="70"/>
          <w:rtl/>
        </w:rPr>
        <w:t>فَفَكِّرْ يَا عَبْدَ اللهِ</w:t>
      </w:r>
      <w:r w:rsidRPr="004C0182">
        <w:rPr>
          <w:rFonts w:ascii="Traditional Arabic" w:hAnsi="Traditional Arabic" w:cs="Traditional Arabic"/>
          <w:sz w:val="70"/>
          <w:szCs w:val="70"/>
        </w:rPr>
        <w:t>! </w:t>
      </w:r>
      <w:r w:rsidRPr="004C0182">
        <w:rPr>
          <w:rFonts w:ascii="Traditional Arabic" w:hAnsi="Traditional Arabic" w:cs="Traditional Arabic"/>
          <w:sz w:val="70"/>
          <w:szCs w:val="70"/>
          <w:rtl/>
        </w:rPr>
        <w:t>فِي هَذِهِ السَّاعَةِ، وَقَدْ حِيلَ بَيْنَكَ وَبَيْنَ شَهْوَتِكَ وَمَحَابِّكَ، وَانْقَطَعَتْ عَنْكَ فُرْصَةُ الْأَعْمَالِ الصَّالِحَةِ، وَهَجَمَتْ عَلَيْكَ الشَّدَائِدُ الْعِظَامُ، وَوَقَعْتَ فِي الْأَخْطَارِ الْجِسَامِ، فَنَادَيْتَ عِنْد ذَلِكَ نَادِمًا</w:t>
      </w:r>
      <w:r w:rsidRPr="004C0182">
        <w:rPr>
          <w:rFonts w:ascii="Traditional Arabic" w:hAnsi="Traditional Arabic" w:cs="Traditional Arabic" w:hint="cs"/>
          <w:sz w:val="70"/>
          <w:szCs w:val="70"/>
          <w:rtl/>
        </w:rPr>
        <w:t xml:space="preserve"> </w:t>
      </w:r>
      <w:proofErr w:type="gramStart"/>
      <w:r w:rsidRPr="004C0182">
        <w:rPr>
          <w:rFonts w:ascii="Traditional Arabic" w:hAnsi="Traditional Arabic" w:cs="Traditional Arabic"/>
          <w:sz w:val="70"/>
          <w:szCs w:val="70"/>
          <w:rtl/>
        </w:rPr>
        <w:t>﴿ رَبِّ</w:t>
      </w:r>
      <w:proofErr w:type="gramEnd"/>
      <w:r w:rsidRPr="004C0182">
        <w:rPr>
          <w:rFonts w:ascii="Traditional Arabic" w:hAnsi="Traditional Arabic" w:cs="Traditional Arabic"/>
          <w:sz w:val="70"/>
          <w:szCs w:val="70"/>
          <w:rtl/>
        </w:rPr>
        <w:t xml:space="preserve"> ارْجِعُونِ </w:t>
      </w:r>
      <w:r w:rsidRPr="004C0182">
        <w:rPr>
          <w:rFonts w:ascii="Traditional Arabic" w:hAnsi="Traditional Arabic" w:cs="Traditional Arabic"/>
          <w:sz w:val="70"/>
          <w:szCs w:val="70"/>
        </w:rPr>
        <w:t>* </w:t>
      </w:r>
      <w:r w:rsidRPr="004C0182">
        <w:rPr>
          <w:rFonts w:ascii="Traditional Arabic" w:hAnsi="Traditional Arabic" w:cs="Traditional Arabic"/>
          <w:sz w:val="70"/>
          <w:szCs w:val="70"/>
          <w:rtl/>
        </w:rPr>
        <w:t xml:space="preserve">لَعَلِّي أَعْمَلُ صَالِحًا فِيمَا تَرَكْتُ ﴾ فَلَمْ يُجَبْ نِدَاؤُكَ، وَلَمْ تُعْطَ سَاعَةً وَاحِدَةً تَتُوبُ فِيهَا إِلَى اللهُ - تَعَالَى </w:t>
      </w:r>
      <w:r w:rsidRPr="004C0182">
        <w:rPr>
          <w:rFonts w:ascii="Traditional Arabic" w:hAnsi="Traditional Arabic" w:cs="Traditional Arabic"/>
          <w:sz w:val="70"/>
          <w:szCs w:val="70"/>
          <w:rtl/>
        </w:rPr>
        <w:t>–</w:t>
      </w:r>
      <w:r w:rsidRPr="004C0182">
        <w:rPr>
          <w:rFonts w:ascii="Traditional Arabic" w:hAnsi="Traditional Arabic" w:cs="Traditional Arabic"/>
          <w:sz w:val="70"/>
          <w:szCs w:val="70"/>
          <w:rtl/>
        </w:rPr>
        <w:t xml:space="preserve"> وَتَسْتَرْضِيهِ</w:t>
      </w:r>
      <w:r w:rsidRPr="004C0182">
        <w:rPr>
          <w:rFonts w:ascii="Traditional Arabic" w:hAnsi="Traditional Arabic" w:cs="Traditional Arabic" w:hint="cs"/>
          <w:sz w:val="70"/>
          <w:szCs w:val="70"/>
          <w:rtl/>
        </w:rPr>
        <w:t>.</w:t>
      </w:r>
    </w:p>
    <w:p w14:paraId="4BB9B8ED" w14:textId="24EE64D7" w:rsidR="00EF3836" w:rsidRPr="004C0182" w:rsidRDefault="00EF3836"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sz w:val="70"/>
          <w:szCs w:val="70"/>
          <w:rtl/>
        </w:rPr>
        <w:t>وَقَالَ تَعَالَى</w:t>
      </w:r>
      <w:r w:rsidRPr="004C0182">
        <w:rPr>
          <w:rFonts w:ascii="Traditional Arabic" w:hAnsi="Traditional Arabic" w:cs="Traditional Arabic" w:hint="cs"/>
          <w:sz w:val="70"/>
          <w:szCs w:val="70"/>
          <w:rtl/>
        </w:rPr>
        <w:t xml:space="preserve"> </w:t>
      </w:r>
      <w:proofErr w:type="gramStart"/>
      <w:r w:rsidRPr="004C0182">
        <w:rPr>
          <w:rFonts w:ascii="Traditional Arabic" w:hAnsi="Traditional Arabic" w:cs="Traditional Arabic"/>
          <w:sz w:val="70"/>
          <w:szCs w:val="70"/>
          <w:rtl/>
        </w:rPr>
        <w:t>﴿ وَلَنْ</w:t>
      </w:r>
      <w:proofErr w:type="gramEnd"/>
      <w:r w:rsidRPr="004C0182">
        <w:rPr>
          <w:rFonts w:ascii="Traditional Arabic" w:hAnsi="Traditional Arabic" w:cs="Traditional Arabic"/>
          <w:sz w:val="70"/>
          <w:szCs w:val="70"/>
          <w:rtl/>
        </w:rPr>
        <w:t xml:space="preserve"> يُؤَخِّرَ اللَّهُ نَفْسًا إِذَا جَاءَ أَجَلُهَا ﴾ فَالْآجَالُ لَا مَجَالَ فِيهَا لِلتَّأْجِيلِ؛ فَهِيَ مَحْتُومَةٌ، مُحَدَّدَةٌ مَوْقُوتَةٌ، فَكُلُّ غَافِلٍ وَمُفَرِّطٍ يَنْدَمُ عِنْدَ الِاحْتِضَارِ، نَدَمًا لَا يُجْدِي، وَيَسْأَلُ أَنْ يُطَالَ فِي عُمُرِهِ، وَلَوْ بِشَيْءٍ يَسِيرٍ؛ لِيَسْتَدْرِكَ مَا فَاتَهُ، وَلَكِنْ هَيْهَاتَ هَيْهَاتَ! وَكَانَ مَا كَانَ، وَأَتَى مَا أَتَى وَكُلٌّ بِحَسَبِ تَفْرِيطِهِ، </w:t>
      </w:r>
      <w:r w:rsidRPr="004C0182">
        <w:rPr>
          <w:rFonts w:ascii="Traditional Arabic" w:hAnsi="Traditional Arabic" w:cs="Traditional Arabic"/>
          <w:sz w:val="70"/>
          <w:szCs w:val="70"/>
          <w:rtl/>
        </w:rPr>
        <w:lastRenderedPageBreak/>
        <w:t>وَمُحْتَضِرٌ يَفِيقُ إِفَاقَةً وَيَنْتَبِهُ انْتِبَاهًا لَا يُدْرِكُهُ مَنْ حَوْلَهُ، انْتِبَاهٌ لَا يُوصَفُ، وَيَقْلَقُ قَلَقًا لَا يُتَصَوَّرُ، وَيَتَلَهَّفُ حَسْرَةً عَلَى زَمَنِهِ الْمَاضِي، وَيَتَمَنَّى لَوْ تُرِكَ كَيْ يَتَدَارَكَ مَا فَاتَهُ بِإِعْلَانِ تَوْبَةٍ، لَعَلَّهَا تُنْقِذُهُ وَمِنْ عَذَابِ اللهِ تُخَلِّصُهُ، وَلَكِنْ هَيْهَاتَ هَيْهَاتَ! لَقَدْ فَرَّطَ فِي زَمَنِ الْعَمَلِ، وَتَسَاهَلَ فِي فَتْرَةِ الزَّرْعِ، مَعَ أَنَّ النَّذِيرَ قَدْ جَاءَهُ وَالتَّحْذِيرَ قَدْ وَصَلَ إِلَى مَسَامِعِهِ، وَلَكِنَّ التَّسْوِيفَ وَالتَّأْجِيلَ وَطُولَ الْأَمَلِ وَالْخُضُوعَ لَإِبْلِيسَ، حَالَ بَيْنَهُ وَبَيْنَ التَّوْبَةِ وَسُرْعَةِ الْأَوْبَةِ وَالرَّجْعَةِ</w:t>
      </w:r>
      <w:r w:rsidRPr="004C0182">
        <w:rPr>
          <w:rFonts w:ascii="Traditional Arabic" w:hAnsi="Traditional Arabic" w:cs="Traditional Arabic" w:hint="cs"/>
          <w:sz w:val="70"/>
          <w:szCs w:val="70"/>
          <w:rtl/>
        </w:rPr>
        <w:t>.</w:t>
      </w:r>
    </w:p>
    <w:p w14:paraId="79FEB6BF" w14:textId="0C4F5FA9" w:rsidR="00EF3836" w:rsidRPr="004C0182" w:rsidRDefault="00EF3836"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sz w:val="70"/>
          <w:szCs w:val="70"/>
          <w:rtl/>
        </w:rPr>
        <w:t>وَلَوِ اسْتَشْعَرَ الْعَاقِلُ وَهُوَ فِي أَوَانِ عَافِيَتِهِ تِلْكَ السَّاعَةَ، لَحَصَلَ كُلُّ مَقْصُودٍ، وَنَالَ كُلَّ مَطْلُوبٍ، فَطَالَـمَا نَعْلَمُ أَنْ سَنَنْدَمَ عَلَى مَا فَرَّطْنَا فِي جَنْبِ اللهِ، وَأَنَّنَا سَنَتَحَسَّرَ عَلَى ذُنُوبِنَا؛ فَلِمَاذَا لَا نُبَادِرُ قَبْلَ الْفَوَاتِ؟ وَنَسْتَعِدُّ لَهُ غَايَةَ الِاسْتِعْدَادَ</w:t>
      </w:r>
      <w:r w:rsidR="004C0182" w:rsidRPr="004C0182">
        <w:rPr>
          <w:rFonts w:ascii="Traditional Arabic" w:hAnsi="Traditional Arabic" w:cs="Traditional Arabic" w:hint="cs"/>
          <w:sz w:val="70"/>
          <w:szCs w:val="70"/>
          <w:rtl/>
        </w:rPr>
        <w:t>.</w:t>
      </w:r>
    </w:p>
    <w:p w14:paraId="59FE7B5C" w14:textId="77777777" w:rsidR="004C0182" w:rsidRPr="004C0182" w:rsidRDefault="00EF3836" w:rsidP="004C0182">
      <w:pPr>
        <w:pStyle w:val="a5"/>
        <w:widowControl w:val="0"/>
        <w:jc w:val="both"/>
        <w:rPr>
          <w:rFonts w:ascii="Traditional Arabic" w:hAnsi="Traditional Arabic" w:cs="Traditional Arabic"/>
          <w:sz w:val="70"/>
          <w:szCs w:val="70"/>
          <w:rtl/>
        </w:rPr>
      </w:pPr>
      <w:r w:rsidRPr="004C0182">
        <w:rPr>
          <w:rFonts w:ascii="Traditional Arabic" w:hAnsi="Traditional Arabic" w:cs="Traditional Arabic"/>
          <w:sz w:val="70"/>
          <w:szCs w:val="70"/>
          <w:rtl/>
        </w:rPr>
        <w:t xml:space="preserve">الَّلهُمَّ أَحْسَنْ خَاتِمَتَنَا وَتَوَفَّنَا وَأَنْتَ رَاضٍ عَنَّا غَيْرَ غَضْبَانَ، الَّلهُمَّ </w:t>
      </w:r>
      <w:r w:rsidRPr="004C0182">
        <w:rPr>
          <w:rFonts w:ascii="Traditional Arabic" w:hAnsi="Traditional Arabic" w:cs="Traditional Arabic"/>
          <w:sz w:val="70"/>
          <w:szCs w:val="70"/>
          <w:rtl/>
        </w:rPr>
        <w:lastRenderedPageBreak/>
        <w:t>رُدَّنَا إِلَيْكَ رَدًّا جَمِيلًا. أَقُولُ مَا تَسْمَعُونَ، وَأَسْتَغْفِرُ اللهَ الْعَلِيَّ الْعَظِيمَ لِي وَلَكُمْ مِنْ كُلِّ ذَنْبٍ؛ فَاسْتَغْفِرُوهُ إِنَّهُ هُوَ الْغَفُورُ الرَّحِيمُ</w:t>
      </w:r>
    </w:p>
    <w:p w14:paraId="363D69E4" w14:textId="77777777" w:rsidR="004C0182" w:rsidRPr="004C0182" w:rsidRDefault="004C0182" w:rsidP="004C0182">
      <w:pPr>
        <w:pStyle w:val="a5"/>
        <w:widowControl w:val="0"/>
        <w:jc w:val="both"/>
        <w:rPr>
          <w:rFonts w:ascii="Traditional Arabic" w:hAnsi="Traditional Arabic" w:cs="Traditional Arabic"/>
          <w:sz w:val="70"/>
          <w:szCs w:val="70"/>
          <w:rtl/>
        </w:rPr>
      </w:pPr>
    </w:p>
    <w:p w14:paraId="3AC5C8D4" w14:textId="77777777" w:rsidR="004C0182" w:rsidRPr="004C0182" w:rsidRDefault="004C0182" w:rsidP="004C0182">
      <w:pPr>
        <w:pStyle w:val="a5"/>
        <w:widowControl w:val="0"/>
        <w:jc w:val="both"/>
        <w:rPr>
          <w:rFonts w:ascii="Traditional Arabic" w:hAnsi="Traditional Arabic" w:cs="Traditional Arabic"/>
          <w:sz w:val="70"/>
          <w:szCs w:val="70"/>
          <w:rtl/>
        </w:rPr>
      </w:pPr>
    </w:p>
    <w:p w14:paraId="78483994" w14:textId="22D4FE6B" w:rsidR="004C0182" w:rsidRDefault="004C0182" w:rsidP="004C0182">
      <w:pPr>
        <w:pStyle w:val="a5"/>
        <w:widowControl w:val="0"/>
        <w:jc w:val="both"/>
        <w:rPr>
          <w:rFonts w:ascii="Traditional Arabic" w:hAnsi="Traditional Arabic" w:cs="Traditional Arabic"/>
          <w:sz w:val="70"/>
          <w:szCs w:val="70"/>
          <w:rtl/>
        </w:rPr>
      </w:pPr>
    </w:p>
    <w:p w14:paraId="6031172D" w14:textId="5652FE0D" w:rsidR="004C0182" w:rsidRDefault="004C0182" w:rsidP="004C0182">
      <w:pPr>
        <w:pStyle w:val="a5"/>
        <w:widowControl w:val="0"/>
        <w:jc w:val="both"/>
        <w:rPr>
          <w:rFonts w:ascii="Traditional Arabic" w:hAnsi="Traditional Arabic" w:cs="Traditional Arabic"/>
          <w:sz w:val="70"/>
          <w:szCs w:val="70"/>
          <w:rtl/>
        </w:rPr>
      </w:pPr>
    </w:p>
    <w:p w14:paraId="48E9175B" w14:textId="3131E7B5" w:rsidR="004C0182" w:rsidRDefault="004C0182" w:rsidP="004C0182">
      <w:pPr>
        <w:pStyle w:val="a5"/>
        <w:widowControl w:val="0"/>
        <w:jc w:val="both"/>
        <w:rPr>
          <w:rFonts w:ascii="Traditional Arabic" w:hAnsi="Traditional Arabic" w:cs="Traditional Arabic"/>
          <w:sz w:val="70"/>
          <w:szCs w:val="70"/>
          <w:rtl/>
        </w:rPr>
      </w:pPr>
    </w:p>
    <w:p w14:paraId="6292E8F0" w14:textId="77777777" w:rsidR="004C0182" w:rsidRPr="004C0182" w:rsidRDefault="004C0182" w:rsidP="004C0182">
      <w:pPr>
        <w:pStyle w:val="a5"/>
        <w:widowControl w:val="0"/>
        <w:jc w:val="both"/>
        <w:rPr>
          <w:rFonts w:ascii="Traditional Arabic" w:hAnsi="Traditional Arabic" w:cs="Traditional Arabic"/>
          <w:sz w:val="70"/>
          <w:szCs w:val="70"/>
          <w:rtl/>
        </w:rPr>
      </w:pPr>
    </w:p>
    <w:p w14:paraId="27C69160" w14:textId="608537EF" w:rsidR="00EF3836" w:rsidRPr="004C0182" w:rsidRDefault="004C0182"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hint="cs"/>
          <w:sz w:val="70"/>
          <w:szCs w:val="70"/>
          <w:rtl/>
        </w:rPr>
        <w:t xml:space="preserve">معاشر المؤمنين ... </w:t>
      </w:r>
      <w:r w:rsidR="00EF3836" w:rsidRPr="004C0182">
        <w:rPr>
          <w:rFonts w:ascii="Traditional Arabic" w:hAnsi="Traditional Arabic" w:cs="Traditional Arabic"/>
          <w:sz w:val="70"/>
          <w:szCs w:val="70"/>
          <w:rtl/>
        </w:rPr>
        <w:t>عَلَيْنَا أَنْ نَسْتَعِدَّ لِلْمَوْتِ حَقَّ الِاسْتِعْدَادِ، وَأَنْ نَصْحَى مِنْ هَذِهِ الْغَفْلَةِ وَنَفِيقُ مِنْ هَذِهِ الْغَفْوَةِ، وَقَدْ نَبَّهَنَا اللهُ بِقَوْلِهِ</w:t>
      </w:r>
      <w:r w:rsidRPr="004C0182">
        <w:rPr>
          <w:rFonts w:ascii="Traditional Arabic" w:hAnsi="Traditional Arabic" w:cs="Traditional Arabic" w:hint="cs"/>
          <w:sz w:val="70"/>
          <w:szCs w:val="70"/>
          <w:rtl/>
        </w:rPr>
        <w:t xml:space="preserve"> </w:t>
      </w:r>
      <w:r w:rsidR="00EF3836" w:rsidRPr="004C0182">
        <w:rPr>
          <w:rFonts w:ascii="Traditional Arabic" w:hAnsi="Traditional Arabic" w:cs="Traditional Arabic"/>
          <w:sz w:val="70"/>
          <w:szCs w:val="70"/>
          <w:rtl/>
        </w:rPr>
        <w:t>﴿ اقْتَرَبَ لِلنَّاسِ حِسَابُهُمْ وَهُمْ فِي غَفْلَةٍ مُعْرِضُونَ ﴾ فَالْآيَاتُ فِيهَا النَّذْرُ وَالْحَسْرَةُ مِنَ الظَّالِمِ عِنْدَ اقْتِرَابِ الْمَوْتِ وَرُؤْيَةِ الْعَذَابِ تَتَابَعَتْ فِي الْقُرْآنِ</w:t>
      </w:r>
      <w:r w:rsidRPr="004C0182">
        <w:rPr>
          <w:rFonts w:ascii="Traditional Arabic" w:hAnsi="Traditional Arabic" w:cs="Traditional Arabic" w:hint="cs"/>
          <w:sz w:val="70"/>
          <w:szCs w:val="70"/>
          <w:rtl/>
        </w:rPr>
        <w:t xml:space="preserve"> </w:t>
      </w:r>
      <w:r w:rsidR="00EF3836" w:rsidRPr="004C0182">
        <w:rPr>
          <w:rFonts w:ascii="Traditional Arabic" w:hAnsi="Traditional Arabic" w:cs="Traditional Arabic"/>
          <w:sz w:val="70"/>
          <w:szCs w:val="70"/>
          <w:rtl/>
        </w:rPr>
        <w:t xml:space="preserve">﴿ وَمَنْ يُضْلِلِ اللَّهُ فَمَا لَهُ مِنْ وَلِيٍّ </w:t>
      </w:r>
      <w:r w:rsidR="00EF3836" w:rsidRPr="004C0182">
        <w:rPr>
          <w:rFonts w:ascii="Traditional Arabic" w:hAnsi="Traditional Arabic" w:cs="Traditional Arabic"/>
          <w:sz w:val="70"/>
          <w:szCs w:val="70"/>
          <w:rtl/>
        </w:rPr>
        <w:lastRenderedPageBreak/>
        <w:t>مِنْ بَعْدِهِ وَتَرَى الظَّالِمِينَ لَمَّا رَأَوُا الْعَذَابَ يَقُولُونَ هَلْ إِلَى مَرَدٍّ مِنْ سَبِيلٍ ﴾ فَيَا لَهُ مِنْ مَرْأًى وَمَنْظَرٍ فَظِيعٍ وَصَعْبٍ شَنِيعٍ، بِظُهُورِ النَّدَمِ الْعَظِيمِ، وَالْحُزْنِ الَّذِي لَا يُضَاهِيهِ حُزْنٌ عَلَى مَا سَلَفَ، يَا لِعِظَمِ تَعْبِيرِ الْقُرْآنِ</w:t>
      </w:r>
      <w:r w:rsidRPr="004C0182">
        <w:rPr>
          <w:rFonts w:ascii="Traditional Arabic" w:hAnsi="Traditional Arabic" w:cs="Traditional Arabic" w:hint="cs"/>
          <w:sz w:val="70"/>
          <w:szCs w:val="70"/>
          <w:rtl/>
        </w:rPr>
        <w:t xml:space="preserve"> </w:t>
      </w:r>
      <w:r w:rsidR="00EF3836" w:rsidRPr="004C0182">
        <w:rPr>
          <w:rFonts w:ascii="Traditional Arabic" w:hAnsi="Traditional Arabic" w:cs="Traditional Arabic"/>
          <w:sz w:val="70"/>
          <w:szCs w:val="70"/>
          <w:rtl/>
        </w:rPr>
        <w:t>﴿ يَقُولُونَ هَلْ إِلَى مَرَدٍّ مِنْ سَبِيلٍ ﴾</w:t>
      </w:r>
      <w:r w:rsidRPr="004C0182">
        <w:rPr>
          <w:rFonts w:ascii="Traditional Arabic" w:hAnsi="Traditional Arabic" w:cs="Traditional Arabic" w:hint="cs"/>
          <w:sz w:val="70"/>
          <w:szCs w:val="70"/>
          <w:rtl/>
        </w:rPr>
        <w:t xml:space="preserve"> </w:t>
      </w:r>
      <w:r w:rsidR="00EF3836" w:rsidRPr="004C0182">
        <w:rPr>
          <w:rFonts w:ascii="Traditional Arabic" w:hAnsi="Traditional Arabic" w:cs="Traditional Arabic"/>
          <w:sz w:val="70"/>
          <w:szCs w:val="70"/>
          <w:rtl/>
        </w:rPr>
        <w:t>هَلْ لَنَا مِنْ طَرِيقِ أَوْ حِيلَةٍ حَتَّى نَرْجِعَ إِلَى الدُّنْيَا لِنَعْمَلَ غَيْرَ الَّذِي كُنَّا نَعْمَلُ طَلَبٌ مُحَالٌ أَنْ يَتَحَقَّقَ أَجَارَنَا اللهُ وَإِيَّاكُمْ مِنْ ذَلِكَ</w:t>
      </w:r>
      <w:r w:rsidRPr="004C0182">
        <w:rPr>
          <w:rFonts w:ascii="Traditional Arabic" w:hAnsi="Traditional Arabic" w:cs="Traditional Arabic" w:hint="cs"/>
          <w:sz w:val="70"/>
          <w:szCs w:val="70"/>
          <w:rtl/>
        </w:rPr>
        <w:t>.</w:t>
      </w:r>
    </w:p>
    <w:p w14:paraId="07C3E406" w14:textId="020FE044" w:rsidR="00EF3836" w:rsidRPr="004C0182" w:rsidRDefault="00EF3836" w:rsidP="004C0182">
      <w:pPr>
        <w:pStyle w:val="a5"/>
        <w:widowControl w:val="0"/>
        <w:jc w:val="both"/>
        <w:rPr>
          <w:rFonts w:ascii="Traditional Arabic" w:hAnsi="Traditional Arabic" w:cs="Traditional Arabic"/>
          <w:sz w:val="70"/>
          <w:szCs w:val="70"/>
          <w:rtl/>
        </w:rPr>
      </w:pPr>
      <w:r w:rsidRPr="004C0182">
        <w:rPr>
          <w:rFonts w:ascii="Traditional Arabic" w:hAnsi="Traditional Arabic" w:cs="Traditional Arabic"/>
          <w:sz w:val="70"/>
          <w:szCs w:val="70"/>
          <w:rtl/>
        </w:rPr>
        <w:t>فَأَدِمْ - أَيُّهَا الْمُسْلِمُ</w:t>
      </w:r>
      <w:r w:rsidRPr="004C0182">
        <w:rPr>
          <w:rFonts w:ascii="Traditional Arabic" w:hAnsi="Traditional Arabic" w:cs="Traditional Arabic"/>
          <w:sz w:val="70"/>
          <w:szCs w:val="70"/>
        </w:rPr>
        <w:t xml:space="preserve"> - </w:t>
      </w:r>
      <w:r w:rsidRPr="004C0182">
        <w:rPr>
          <w:rFonts w:ascii="Traditional Arabic" w:hAnsi="Traditional Arabic" w:cs="Traditional Arabic"/>
          <w:sz w:val="70"/>
          <w:szCs w:val="70"/>
          <w:rtl/>
        </w:rPr>
        <w:t xml:space="preserve">التَّفَكُّرَ فِي الْمَوْتِ، وَاجْعَلْ تَحْتَ نَاظِرَيْكَ النَّارَ، وَسَتَرَاهَا عَيَانًا يَنْخَلِعُ مِنْهَا الْقَلْبُ؛ فَأَنْتَ - أَيُّهَا الْمُؤْمِنُ - موقنٌ بِالْيَوْمِ الْآخِرِ، وَتَعَلَمُ أَنَّهُ حَقٌّ لَا مِرْيَةَ فِيهِ، فَتَيَقَّظْ قَبْلَ أَنْ يُفَاجِئَكَ هَوْلُ الْمَوْتِ وَسَكْرَتُهُ، وَيَحُلُّ بِكَ أَلَمُ الْفَوْتِ وَحَسْرَتُهُ، وَتُوضَعُ فِي حُفْرَةٍ، إِمَّا أن تكون مُنِيرَةً أَوْ مُظْلِمَةً، إِنَّ هُنَاكَ مِنَ النَّاسِ مَنْ لَا يُحِبُّ ذِكْرَ الْمَوْتِ وَلَا ذِكْرَ الْقُبُورِ، وَذَاكَ </w:t>
      </w:r>
      <w:r w:rsidRPr="004C0182">
        <w:rPr>
          <w:rFonts w:ascii="Traditional Arabic" w:hAnsi="Traditional Arabic" w:cs="Traditional Arabic"/>
          <w:sz w:val="70"/>
          <w:szCs w:val="70"/>
          <w:rtl/>
        </w:rPr>
        <w:lastRenderedPageBreak/>
        <w:t>وَرَبِّي مِنْ تَلْبِيسِ إِبْلِيسَ، حَتَّى يَعِيشَ فِي غَفْلَةٍ؛ لِذَا: يَقُول الرَّسُول - صَلَّى اللهُ عَلَيْه «فَزُورُوهَا؛ فَإِنَّهَا تُذَكِّرُ الآخِرَةَ»؛ فَلَا يَعْبَثَنَّ بِكَ الشَّيْطَانُ، فَالْقَبْرُ لَا بُدَّ أَنْ تَأْتِيَهُ شِئْتَ أَمْ أَبِيْتَ؛ فَلَا تَخْدَعْ نَفْسَكَ، وَلَا تَغُضَّ الطَّرْفَ عَنْ حَقِيقَةِ لَا بُدَّ أَنْ تَكُونَ مَاثِلَةً أَمَامَ عَيْنَيْكَ</w:t>
      </w:r>
      <w:r w:rsidR="004C0182" w:rsidRPr="004C0182">
        <w:rPr>
          <w:rFonts w:ascii="Traditional Arabic" w:hAnsi="Traditional Arabic" w:cs="Traditional Arabic" w:hint="cs"/>
          <w:sz w:val="70"/>
          <w:szCs w:val="70"/>
          <w:rtl/>
        </w:rPr>
        <w:t>.</w:t>
      </w:r>
    </w:p>
    <w:p w14:paraId="361B454E" w14:textId="2094B57B" w:rsidR="004C0182" w:rsidRPr="004C0182" w:rsidRDefault="004C0182" w:rsidP="004C0182">
      <w:pPr>
        <w:pStyle w:val="a5"/>
        <w:widowControl w:val="0"/>
        <w:jc w:val="both"/>
        <w:rPr>
          <w:rFonts w:ascii="Traditional Arabic" w:hAnsi="Traditional Arabic" w:cs="Traditional Arabic"/>
          <w:sz w:val="70"/>
          <w:szCs w:val="70"/>
        </w:rPr>
      </w:pPr>
      <w:r w:rsidRPr="004C0182">
        <w:rPr>
          <w:rFonts w:ascii="Traditional Arabic" w:hAnsi="Traditional Arabic" w:cs="Traditional Arabic" w:hint="cs"/>
          <w:sz w:val="70"/>
          <w:szCs w:val="70"/>
          <w:rtl/>
        </w:rPr>
        <w:t>وصلى الله على نبينا محمد</w:t>
      </w:r>
    </w:p>
    <w:p w14:paraId="7668E336" w14:textId="5D6B820A" w:rsidR="00ED430E" w:rsidRPr="004C0182" w:rsidRDefault="00ED430E" w:rsidP="004C0182">
      <w:pPr>
        <w:pStyle w:val="a5"/>
        <w:widowControl w:val="0"/>
        <w:jc w:val="both"/>
        <w:rPr>
          <w:rFonts w:ascii="Traditional Arabic" w:hAnsi="Traditional Arabic" w:cs="Traditional Arabic"/>
          <w:sz w:val="70"/>
          <w:szCs w:val="70"/>
        </w:rPr>
      </w:pPr>
    </w:p>
    <w:sectPr w:rsidR="00ED430E" w:rsidRPr="004C0182"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36"/>
    <w:rsid w:val="001430A7"/>
    <w:rsid w:val="00354A38"/>
    <w:rsid w:val="00480C30"/>
    <w:rsid w:val="004C0182"/>
    <w:rsid w:val="006C3311"/>
    <w:rsid w:val="00B96DD7"/>
    <w:rsid w:val="00ED430E"/>
    <w:rsid w:val="00EF3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0358"/>
  <w15:chartTrackingRefBased/>
  <w15:docId w15:val="{6EDD3852-5005-476E-93D5-20A8C1F0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F383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3836"/>
    <w:rPr>
      <w:rFonts w:ascii="Times New Roman" w:eastAsia="Times New Roman" w:hAnsi="Times New Roman" w:cs="Times New Roman"/>
      <w:b/>
      <w:bCs/>
      <w:sz w:val="36"/>
      <w:szCs w:val="36"/>
    </w:rPr>
  </w:style>
  <w:style w:type="character" w:styleId="a3">
    <w:name w:val="Strong"/>
    <w:basedOn w:val="a0"/>
    <w:uiPriority w:val="22"/>
    <w:qFormat/>
    <w:rsid w:val="00EF3836"/>
    <w:rPr>
      <w:b/>
      <w:bCs/>
    </w:rPr>
  </w:style>
  <w:style w:type="paragraph" w:styleId="a4">
    <w:name w:val="Normal (Web)"/>
    <w:basedOn w:val="a"/>
    <w:uiPriority w:val="99"/>
    <w:semiHidden/>
    <w:unhideWhenUsed/>
    <w:rsid w:val="00EF38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F3836"/>
    <w:rPr>
      <w:color w:val="0000FF"/>
      <w:u w:val="single"/>
    </w:rPr>
  </w:style>
  <w:style w:type="paragraph" w:styleId="a5">
    <w:name w:val="No Spacing"/>
    <w:uiPriority w:val="1"/>
    <w:qFormat/>
    <w:rsid w:val="00EF3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470108">
      <w:bodyDiv w:val="1"/>
      <w:marLeft w:val="0"/>
      <w:marRight w:val="0"/>
      <w:marTop w:val="0"/>
      <w:marBottom w:val="0"/>
      <w:divBdr>
        <w:top w:val="none" w:sz="0" w:space="0" w:color="auto"/>
        <w:left w:val="none" w:sz="0" w:space="0" w:color="auto"/>
        <w:bottom w:val="none" w:sz="0" w:space="0" w:color="auto"/>
        <w:right w:val="none" w:sz="0" w:space="0" w:color="auto"/>
      </w:divBdr>
      <w:divsChild>
        <w:div w:id="128785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945</Words>
  <Characters>5387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cp:lastPrinted>2021-09-23T21:48:00Z</cp:lastPrinted>
  <dcterms:created xsi:type="dcterms:W3CDTF">2021-09-23T21:32:00Z</dcterms:created>
  <dcterms:modified xsi:type="dcterms:W3CDTF">2021-09-23T21:48:00Z</dcterms:modified>
</cp:coreProperties>
</file>