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12381" w14:textId="77777777" w:rsidR="00055EB1" w:rsidRPr="00055EB1" w:rsidRDefault="00055EB1" w:rsidP="00055EB1">
      <w:pPr>
        <w:spacing w:after="120" w:line="540" w:lineRule="exact"/>
        <w:jc w:val="center"/>
        <w:rPr>
          <w:rFonts w:eastAsia="Calibri" w:cs="DecoType Naskh Swashes"/>
          <w:b/>
          <w:bCs/>
          <w:sz w:val="32"/>
          <w:szCs w:val="32"/>
          <w:rtl/>
        </w:rPr>
      </w:pPr>
      <w:r w:rsidRPr="00055EB1">
        <w:rPr>
          <w:rFonts w:eastAsia="Calibri" w:cs="DecoType Naskh Swashes"/>
          <w:b/>
          <w:bCs/>
          <w:sz w:val="32"/>
          <w:szCs w:val="32"/>
          <w:rtl/>
        </w:rPr>
        <w:t>ال</w:t>
      </w:r>
      <w:r w:rsidRPr="00055EB1">
        <w:rPr>
          <w:rFonts w:eastAsia="Calibri" w:cs="DecoType Naskh Swashes" w:hint="cs"/>
          <w:b/>
          <w:bCs/>
          <w:sz w:val="32"/>
          <w:szCs w:val="32"/>
          <w:rtl/>
        </w:rPr>
        <w:t>ْ</w:t>
      </w:r>
      <w:r w:rsidRPr="00055EB1">
        <w:rPr>
          <w:rFonts w:eastAsia="Calibri" w:cs="DecoType Naskh Swashes"/>
          <w:b/>
          <w:bCs/>
          <w:sz w:val="32"/>
          <w:szCs w:val="32"/>
          <w:rtl/>
        </w:rPr>
        <w:t>ب</w:t>
      </w:r>
      <w:r w:rsidRPr="00055EB1">
        <w:rPr>
          <w:rFonts w:ascii="Symbol" w:eastAsia="Calibri" w:hAnsi="Symbol" w:cs="DecoType Naskh Swashes" w:hint="cs"/>
          <w:b/>
          <w:bCs/>
          <w:sz w:val="32"/>
          <w:szCs w:val="32"/>
          <w:rtl/>
        </w:rPr>
        <w:t>َ</w:t>
      </w:r>
      <w:r w:rsidRPr="00055EB1">
        <w:rPr>
          <w:rFonts w:eastAsia="Calibri" w:cs="DecoType Naskh Swashes"/>
          <w:b/>
          <w:bCs/>
          <w:sz w:val="32"/>
          <w:szCs w:val="32"/>
          <w:rtl/>
        </w:rPr>
        <w:t>ر</w:t>
      </w:r>
      <w:r w:rsidRPr="00055EB1">
        <w:rPr>
          <w:rFonts w:eastAsia="Calibri" w:cs="DecoType Naskh Swashes" w:hint="cs"/>
          <w:b/>
          <w:bCs/>
          <w:sz w:val="32"/>
          <w:szCs w:val="32"/>
          <w:rtl/>
        </w:rPr>
        <w:t>َ</w:t>
      </w:r>
      <w:r w:rsidRPr="00055EB1">
        <w:rPr>
          <w:rFonts w:eastAsia="Calibri" w:cs="DecoType Naskh Swashes"/>
          <w:b/>
          <w:bCs/>
          <w:sz w:val="32"/>
          <w:szCs w:val="32"/>
          <w:rtl/>
        </w:rPr>
        <w:t>ك</w:t>
      </w:r>
      <w:r w:rsidRPr="00055EB1">
        <w:rPr>
          <w:rFonts w:eastAsia="Calibri" w:cs="DecoType Naskh Swashes" w:hint="cs"/>
          <w:b/>
          <w:bCs/>
          <w:sz w:val="32"/>
          <w:szCs w:val="32"/>
          <w:rtl/>
        </w:rPr>
        <w:t>َ</w:t>
      </w:r>
      <w:r w:rsidRPr="00055EB1">
        <w:rPr>
          <w:rFonts w:eastAsia="Calibri" w:cs="DecoType Naskh Swashes"/>
          <w:b/>
          <w:bCs/>
          <w:sz w:val="32"/>
          <w:szCs w:val="32"/>
          <w:rtl/>
        </w:rPr>
        <w:t>ة</w:t>
      </w:r>
      <w:r w:rsidRPr="00055EB1">
        <w:rPr>
          <w:rFonts w:eastAsia="Calibri" w:cs="DecoType Naskh Swashes" w:hint="cs"/>
          <w:b/>
          <w:bCs/>
          <w:sz w:val="32"/>
          <w:szCs w:val="32"/>
          <w:rtl/>
        </w:rPr>
        <w:t xml:space="preserve"> </w:t>
      </w:r>
    </w:p>
    <w:p w14:paraId="06BBED33" w14:textId="749874A1" w:rsidR="00055EB1" w:rsidRPr="00055EB1" w:rsidRDefault="00055EB1" w:rsidP="00055EB1">
      <w:pPr>
        <w:spacing w:after="120" w:line="540" w:lineRule="exact"/>
        <w:jc w:val="both"/>
        <w:rPr>
          <w:rFonts w:ascii="adwa-assalaf" w:eastAsia="Calibri" w:hAnsi="adwa-assalaf" w:cs="adwa-assalaf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t xml:space="preserve">الحمد لله رب العَالمين والعاقبةُ للمتقين، وأشْهدُ أن لا إله إلا الله وحده لا شريك له الملك الحقُّ المبين، وأشهدُ أن محمداً عبد الله ورسوله، المبعوث رحمة للعالمين، </w:t>
      </w:r>
      <w:r w:rsidR="008B4A55">
        <w:rPr>
          <w:rFonts w:ascii="adwa-assalaf" w:eastAsia="Calibri" w:hAnsi="adwa-assalaf" w:cs="adwa-assalaf" w:hint="cs"/>
          <w:sz w:val="32"/>
          <w:szCs w:val="32"/>
          <w:rtl/>
        </w:rPr>
        <w:t>صلى الله وسلم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 xml:space="preserve"> وبَارك عليه وعلى آله وصحبه أجمعين، وسلَّم تسليماً إلى يوم الدين، أما بعد:</w:t>
      </w:r>
    </w:p>
    <w:p w14:paraId="72876F21" w14:textId="2AFAB33F" w:rsidR="00055EB1" w:rsidRPr="00055EB1" w:rsidRDefault="00055EB1" w:rsidP="00055EB1">
      <w:pPr>
        <w:spacing w:after="120" w:line="540" w:lineRule="exact"/>
        <w:jc w:val="both"/>
        <w:rPr>
          <w:rFonts w:ascii="Arial" w:eastAsia="Calibri" w:hAnsi="Arial" w:cs="Arial"/>
          <w:sz w:val="32"/>
          <w:szCs w:val="32"/>
        </w:rPr>
      </w:pPr>
      <w:r w:rsidRPr="004B6830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{</w:t>
      </w:r>
      <w:r w:rsidRPr="004B6830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</w:t>
      </w:r>
      <w:r w:rsidRPr="004B6830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وَاتَّقُوا</w:t>
      </w:r>
      <w:r w:rsidRPr="004B6830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4B6830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اللَّهَ</w:t>
      </w:r>
      <w:r w:rsidRPr="004B6830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4B6830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الَّذِي</w:t>
      </w:r>
      <w:r w:rsidRPr="004B6830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4B6830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تَسَاءَلُونَ</w:t>
      </w:r>
      <w:r w:rsidRPr="004B6830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4B6830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بِهِ</w:t>
      </w:r>
      <w:r w:rsidRPr="004B6830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4B6830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وَالْأَرْحَامَ</w:t>
      </w:r>
      <w:r w:rsidRPr="004B6830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4B6830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إِنَّ</w:t>
      </w:r>
      <w:r w:rsidRPr="004B6830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4B6830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اللَّهَ</w:t>
      </w:r>
      <w:r w:rsidRPr="004B6830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4B6830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كَانَ</w:t>
      </w:r>
      <w:r w:rsidRPr="004B6830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4B6830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عَلَيْكُمْ</w:t>
      </w:r>
      <w:r w:rsidRPr="004B6830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4B6830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رَقِيبً</w:t>
      </w:r>
      <w:r w:rsidRPr="004B6830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>ا</w:t>
      </w:r>
      <w:r w:rsidRPr="004B6830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}</w:t>
      </w:r>
      <w:r w:rsid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[سورة ال</w:t>
      </w:r>
      <w:r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نساء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:</w:t>
      </w:r>
      <w:r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1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]</w:t>
      </w:r>
      <w:r w:rsidRPr="00055EB1">
        <w:rPr>
          <w:rFonts w:eastAsia="Calibri" w:hint="cs"/>
          <w:sz w:val="32"/>
          <w:szCs w:val="32"/>
          <w:rtl/>
        </w:rPr>
        <w:t>.</w:t>
      </w:r>
    </w:p>
    <w:p w14:paraId="50BF2845" w14:textId="3C29F95C" w:rsidR="00055EB1" w:rsidRPr="00055EB1" w:rsidRDefault="00055EB1" w:rsidP="00055EB1">
      <w:pPr>
        <w:spacing w:after="120" w:line="540" w:lineRule="exact"/>
        <w:jc w:val="both"/>
        <w:rPr>
          <w:rFonts w:ascii="adwa-assalaf" w:eastAsia="Calibri" w:hAnsi="adwa-assalaf" w:cs="adwa-assalaf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b/>
          <w:bCs/>
          <w:sz w:val="32"/>
          <w:szCs w:val="32"/>
          <w:rtl/>
        </w:rPr>
        <w:t>أمة الإسلام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 xml:space="preserve">: البركةُ ما كانت في قليلٍ إلاَّ كثَّرته، ولا في كثيرٍ إلا نفَعَته، ولا غِنَى لأحدٍ عَن بركةِ الله؛ فالأنبياءُ والرّسلُ يطلبونها، يقول </w:t>
      </w:r>
      <w:r w:rsidR="008B4A55">
        <w:rPr>
          <w:rFonts w:ascii="adwa-assalaf" w:eastAsia="Calibri" w:hAnsi="adwa-assalaf" w:cs="adwa-assalaf" w:hint="cs"/>
          <w:sz w:val="32"/>
          <w:szCs w:val="32"/>
          <w:rtl/>
        </w:rPr>
        <w:t>صلى الله عليه وسلم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 xml:space="preserve"> : </w:t>
      </w:r>
      <w:r w:rsidRPr="00055EB1">
        <w:rPr>
          <w:rFonts w:ascii="Traditional Arabic" w:eastAsia="Calibri" w:hAnsi="Traditional Arabic" w:cs="Traditional Arabic"/>
          <w:color w:val="FF0000"/>
          <w:rtl/>
        </w:rPr>
        <w:t>«</w:t>
      </w:r>
      <w:r w:rsidRPr="00055EB1">
        <w:rPr>
          <w:rFonts w:ascii="adwa-assalaf" w:eastAsia="Calibri" w:hAnsi="adwa-assalaf" w:cs="adwa-assalaf"/>
          <w:b/>
          <w:bCs/>
          <w:color w:val="FF0000"/>
          <w:sz w:val="32"/>
          <w:szCs w:val="32"/>
          <w:rtl/>
        </w:rPr>
        <w:t>بَيْنَما أَيُّوبُ يَغْتَسِلُ عُرْيَانًا، فَخَرَّ عَلَيْهِ جَرَادٌ مِنْ ذَهَبٍ؛ فَجَعَلَ يَحْتَثِي فِي ثَوْبِهِ، فَنَادَاهُ رَبُّهُ أَلَمْ أَكُنْ أَغْنَيْتُكَ عَمَّا تَرَى؟ قَالَ بَلَى وَعِزَّتِكَ،</w:t>
      </w:r>
      <w:r>
        <w:rPr>
          <w:rFonts w:ascii="adwa-assalaf" w:eastAsia="Calibri" w:hAnsi="adwa-assalaf" w:cs="adwa-assalaf" w:hint="cs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ascii="adwa-assalaf" w:eastAsia="Calibri" w:hAnsi="adwa-assalaf" w:cs="adwa-assalaf"/>
          <w:b/>
          <w:bCs/>
          <w:color w:val="FF0000"/>
          <w:sz w:val="32"/>
          <w:szCs w:val="32"/>
          <w:rtl/>
        </w:rPr>
        <w:t>وَلَكِنْ لاَ غِنَى بِي عَنْ بَرَكَتِكَ</w:t>
      </w:r>
      <w:r w:rsidRPr="00055EB1">
        <w:rPr>
          <w:rFonts w:ascii="Traditional Arabic" w:eastAsia="Calibri" w:hAnsi="Traditional Arabic" w:cs="Traditional Arabic"/>
          <w:color w:val="FF0000"/>
          <w:rtl/>
        </w:rPr>
        <w:t>»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 xml:space="preserve">، </w:t>
      </w:r>
      <w:r w:rsidRPr="00055EB1">
        <w:rPr>
          <w:rFonts w:ascii="adwa-assalaf" w:eastAsia="Calibri" w:hAnsi="adwa-assalaf" w:cs="adwa-assalaf" w:hint="cs"/>
          <w:sz w:val="28"/>
          <w:szCs w:val="28"/>
          <w:rtl/>
        </w:rPr>
        <w:t>أخرج</w:t>
      </w:r>
      <w:r w:rsidRPr="00055EB1">
        <w:rPr>
          <w:rFonts w:ascii="adwa-assalaf" w:eastAsia="Calibri" w:hAnsi="adwa-assalaf" w:cs="adwa-assalaf"/>
          <w:sz w:val="28"/>
          <w:szCs w:val="28"/>
          <w:rtl/>
        </w:rPr>
        <w:t>ه البخاري</w:t>
      </w:r>
      <w:r w:rsidRPr="00055EB1">
        <w:rPr>
          <w:rFonts w:ascii="adwa-assalaf" w:eastAsia="Calibri" w:hAnsi="adwa-assalaf" w:cs="adwa-assalaf" w:hint="cs"/>
          <w:sz w:val="28"/>
          <w:szCs w:val="28"/>
          <w:rtl/>
        </w:rPr>
        <w:t xml:space="preserve">، 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 xml:space="preserve">والرّسُل والدّعاةُ مبارَكون بأعمالهم الصّالحةِ ودَعوتهم، قال عيسَى </w:t>
      </w:r>
      <w:r w:rsidR="008B4A55">
        <w:rPr>
          <w:rFonts w:ascii="adwa-assalaf" w:eastAsia="Calibri" w:hAnsi="adwa-assalaf" w:cs="adwa-assalaf" w:hint="cs"/>
          <w:sz w:val="32"/>
          <w:szCs w:val="32"/>
          <w:rtl/>
        </w:rPr>
        <w:t>عليه السلام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>:</w:t>
      </w:r>
      <w:r>
        <w:rPr>
          <w:rFonts w:eastAsia="Calibri" w:hint="cs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{</w:t>
      </w:r>
      <w:r w:rsidRPr="00055EB1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>وَجَعَلَنِي مُبَارَكًا أَيْنَ مَا كُنْتُ وَأَوْصَانِي بِالصَّلَاةِ وَالزَّكَاةِ مَا دُمْتُ حَيًّا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}</w:t>
      </w:r>
      <w:r w:rsidRPr="00055EB1">
        <w:rPr>
          <w:rFonts w:eastAsia="Calibri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 xml:space="preserve">[سورة </w:t>
      </w:r>
      <w:r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مريم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:</w:t>
      </w:r>
      <w:r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31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]</w:t>
      </w:r>
      <w:r w:rsidRPr="00055EB1">
        <w:rPr>
          <w:rFonts w:eastAsia="Calibri" w:hint="cs"/>
          <w:sz w:val="32"/>
          <w:szCs w:val="32"/>
          <w:rtl/>
        </w:rPr>
        <w:t>.</w:t>
      </w:r>
    </w:p>
    <w:p w14:paraId="5078AC77" w14:textId="03FAE87A" w:rsidR="00055EB1" w:rsidRPr="00055EB1" w:rsidRDefault="00055EB1" w:rsidP="00055EB1">
      <w:pPr>
        <w:spacing w:after="120" w:line="540" w:lineRule="exact"/>
        <w:jc w:val="both"/>
        <w:rPr>
          <w:rFonts w:eastAsia="Calibri" w:cs="QCF_P227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t xml:space="preserve">وبارك الله في نوح </w:t>
      </w:r>
      <w:r>
        <w:rPr>
          <w:rFonts w:asciiTheme="minorHAnsi" w:eastAsia="Calibri" w:hAnsiTheme="minorHAnsi" w:cs="adwa-assalaf"/>
          <w:sz w:val="32"/>
          <w:szCs w:val="32"/>
        </w:rPr>
        <w:t xml:space="preserve"> </w:t>
      </w:r>
      <w:r w:rsidR="008B4A55">
        <w:rPr>
          <w:rFonts w:ascii="adwa-assalaf" w:eastAsia="Calibri" w:hAnsi="adwa-assalaf" w:cs="adwa-assalaf" w:hint="cs"/>
          <w:sz w:val="32"/>
          <w:szCs w:val="32"/>
          <w:rtl/>
        </w:rPr>
        <w:t xml:space="preserve">عليه السلام 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>إذ قال:</w:t>
      </w:r>
      <w:r w:rsidRPr="00055EB1">
        <w:rPr>
          <w:rFonts w:ascii="adwa-assalaf" w:eastAsia="Calibri" w:hAnsi="adwa-assalaf" w:cs="adwa-assalaf" w:hint="cs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{</w:t>
      </w:r>
      <w:r w:rsidRPr="00055EB1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قِيلَ يَا نُوحُ اهْبِطْ بِسَلَامٍ مِنَّا وَبَرَكَاتٍ عَلَيْكَ وَعَلَىٰ أُمَمٍ مِمَّنْ مَعَكَ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وَأُمَمٌ</w:t>
      </w:r>
      <w:r w:rsidRPr="00055EB1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سَنُمَتِّعُهُمْ</w:t>
      </w:r>
      <w:r w:rsidRPr="00055EB1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ثُمَّ</w:t>
      </w:r>
      <w:r w:rsidRPr="00055EB1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يَمَسُّهُمْ</w:t>
      </w:r>
      <w:r w:rsidRPr="00055EB1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مِنَّا</w:t>
      </w:r>
      <w:r w:rsidRPr="00055EB1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عَذَابٌ</w:t>
      </w:r>
      <w:r w:rsidRPr="00055EB1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أَلِيمٌ}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 xml:space="preserve">[سورة </w:t>
      </w:r>
      <w:r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هود:48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]</w:t>
      </w:r>
      <w:r w:rsidRPr="00055EB1">
        <w:rPr>
          <w:rFonts w:eastAsia="Calibri" w:hint="cs"/>
          <w:sz w:val="32"/>
          <w:szCs w:val="32"/>
          <w:rtl/>
        </w:rPr>
        <w:t>.</w:t>
      </w:r>
    </w:p>
    <w:p w14:paraId="407D436C" w14:textId="2D4E0F35" w:rsidR="00055EB1" w:rsidRPr="00055EB1" w:rsidRDefault="00055EB1" w:rsidP="00055EB1">
      <w:pPr>
        <w:spacing w:after="120" w:line="540" w:lineRule="exact"/>
        <w:jc w:val="both"/>
        <w:rPr>
          <w:rFonts w:eastAsia="Calibri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t>وألقَى الله البركةَ على إبراهيمَ وآله، فقال:</w:t>
      </w:r>
      <w:r>
        <w:rPr>
          <w:rFonts w:ascii="adwa-assalaf" w:eastAsia="Calibri" w:hAnsi="adwa-assalaf" w:cs="adwa-assalaf" w:hint="cs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{</w:t>
      </w:r>
      <w:r w:rsidRPr="00055EB1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>وَبَشَّرْنَاهُ بِإِسْحَاقَ نَبِيًّا مِنَ الصَّالِحِينَ وَبَارَكْنَا عَلَيْهِ وَعَلَىٰ إِسْحَاقَ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 xml:space="preserve"> وَمِنْ</w:t>
      </w:r>
      <w:r w:rsidRPr="00055EB1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ذُرِّيَّتِهِمَا</w:t>
      </w:r>
      <w:r w:rsidRPr="00055EB1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مُحْسِنٌ وَظَالِمٌ لِنَفْسِهِ مُبِينٌ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}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[سورة ال</w:t>
      </w:r>
      <w:r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صافات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:</w:t>
      </w:r>
      <w:r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112-113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]</w:t>
      </w:r>
      <w:r w:rsidRPr="00055EB1">
        <w:rPr>
          <w:rFonts w:eastAsia="Calibri" w:hint="cs"/>
          <w:sz w:val="32"/>
          <w:szCs w:val="32"/>
          <w:rtl/>
        </w:rPr>
        <w:t>.</w:t>
      </w:r>
    </w:p>
    <w:p w14:paraId="2090592F" w14:textId="7640B9A0" w:rsidR="00055EB1" w:rsidRPr="00055EB1" w:rsidRDefault="00055EB1" w:rsidP="00055EB1">
      <w:pPr>
        <w:spacing w:after="120" w:line="540" w:lineRule="exact"/>
        <w:jc w:val="both"/>
        <w:rPr>
          <w:rFonts w:eastAsia="Calibri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t xml:space="preserve">ودعَا نبينا وسيدنا محمدٌ </w:t>
      </w:r>
      <w:r w:rsidR="008B4A55">
        <w:rPr>
          <w:rFonts w:ascii="adwa-assalaf" w:eastAsia="Calibri" w:hAnsi="adwa-assalaf" w:cs="adwa-assalaf" w:hint="cs"/>
          <w:sz w:val="32"/>
          <w:szCs w:val="32"/>
          <w:rtl/>
        </w:rPr>
        <w:t>صلى الله عليه وسلم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 xml:space="preserve"> ربَّه بالبركَة، فقال:</w:t>
      </w:r>
      <w:r w:rsidRPr="00055EB1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Pr="00055EB1">
        <w:rPr>
          <w:rFonts w:ascii="Traditional Arabic" w:eastAsia="Calibri" w:hAnsi="Traditional Arabic" w:cs="Traditional Arabic"/>
          <w:color w:val="FF0000"/>
          <w:rtl/>
        </w:rPr>
        <w:t>«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وبارِك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لي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فيما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أعطيتَ</w:t>
      </w:r>
      <w:r w:rsidRPr="00055EB1">
        <w:rPr>
          <w:rFonts w:ascii="Traditional Arabic" w:eastAsia="Calibri" w:hAnsi="Traditional Arabic" w:cs="Traditional Arabic"/>
          <w:color w:val="FF0000"/>
          <w:rtl/>
        </w:rPr>
        <w:t>»</w:t>
      </w:r>
      <w:r w:rsidRPr="00055EB1">
        <w:rPr>
          <w:rFonts w:eastAsia="Calibri" w:hint="cs"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sz w:val="28"/>
          <w:szCs w:val="28"/>
          <w:rtl/>
        </w:rPr>
        <w:t>أخرجه أبو داود والترمذي</w:t>
      </w:r>
      <w:r w:rsidRPr="00055EB1">
        <w:rPr>
          <w:rFonts w:eastAsia="Calibri"/>
          <w:sz w:val="32"/>
          <w:szCs w:val="32"/>
          <w:rtl/>
        </w:rPr>
        <w:t>.</w:t>
      </w:r>
    </w:p>
    <w:p w14:paraId="5CBA1679" w14:textId="333CA3C7" w:rsidR="00055EB1" w:rsidRPr="00055EB1" w:rsidRDefault="00055EB1" w:rsidP="00055EB1">
      <w:pPr>
        <w:spacing w:after="120" w:line="540" w:lineRule="exact"/>
        <w:jc w:val="both"/>
        <w:rPr>
          <w:rFonts w:eastAsia="Calibri" w:cs="QCF_P326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t>وتحيّة المسلمِين بينهم السّلام والرّحمة والبركة، والقرآنُ العظيمُ، كتابٌ مبارَك أنزله الله رحمةً وشِفاءً وهُدى،</w:t>
      </w:r>
      <w:r>
        <w:rPr>
          <w:rFonts w:ascii="adwa-assalaf" w:eastAsia="Calibri" w:hAnsi="adwa-assalaf" w:cs="adwa-assalaf" w:hint="cs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{</w:t>
      </w:r>
      <w:r w:rsidRPr="00055EB1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وَهَٰذَا ذِكْرٌ مُبَارَكٌ أَنْزَلْنَاهُ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أَفَأَنْتُمْ</w:t>
      </w:r>
      <w:r w:rsidRPr="00055EB1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لَهُ</w:t>
      </w:r>
      <w:r w:rsidRPr="00055EB1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مُنْكِرُونَ}</w:t>
      </w:r>
      <w:r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[سورة الأ</w:t>
      </w:r>
      <w:r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نبياء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:5</w:t>
      </w:r>
      <w:r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0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]</w:t>
      </w:r>
      <w:r w:rsidRPr="00055EB1">
        <w:rPr>
          <w:rFonts w:eastAsia="Calibri"/>
          <w:sz w:val="32"/>
          <w:szCs w:val="32"/>
          <w:rtl/>
        </w:rPr>
        <w:t>.</w:t>
      </w:r>
    </w:p>
    <w:p w14:paraId="69FCF4D9" w14:textId="77777777" w:rsidR="00055EB1" w:rsidRPr="00055EB1" w:rsidRDefault="00055EB1" w:rsidP="00055EB1">
      <w:pPr>
        <w:spacing w:after="120" w:line="540" w:lineRule="exact"/>
        <w:jc w:val="both"/>
        <w:rPr>
          <w:rFonts w:ascii="adwa-assalaf" w:eastAsia="Calibri" w:hAnsi="adwa-assalaf" w:cs="adwa-assalaf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lastRenderedPageBreak/>
        <w:t>وبرَكةُ الأسْرَةِ منذ نُشُوئها بالدعاء؛</w:t>
      </w:r>
      <w:r w:rsidRPr="00055EB1">
        <w:rPr>
          <w:rFonts w:eastAsia="Calibri"/>
          <w:sz w:val="32"/>
          <w:szCs w:val="32"/>
          <w:rtl/>
        </w:rPr>
        <w:t xml:space="preserve"> </w:t>
      </w:r>
      <w:r w:rsidRPr="00055EB1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>«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بارَك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الله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لكما،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وبارك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عليكما،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وجمَع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بينكما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في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خير</w:t>
      </w:r>
      <w:r w:rsidRPr="00055EB1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>»</w:t>
      </w:r>
      <w:r w:rsidRPr="00055EB1">
        <w:rPr>
          <w:rFonts w:eastAsia="Calibri" w:hint="cs"/>
          <w:color w:val="FF0000"/>
          <w:sz w:val="28"/>
          <w:szCs w:val="28"/>
          <w:rtl/>
        </w:rPr>
        <w:t xml:space="preserve"> </w:t>
      </w:r>
      <w:r w:rsidRPr="00055EB1">
        <w:rPr>
          <w:rFonts w:eastAsia="Calibri" w:hint="cs"/>
          <w:sz w:val="28"/>
          <w:szCs w:val="28"/>
          <w:rtl/>
        </w:rPr>
        <w:t>أخرجه أبو داود والترمذي</w:t>
      </w:r>
      <w:r w:rsidRPr="00055EB1">
        <w:rPr>
          <w:rFonts w:eastAsia="Calibri" w:hint="cs"/>
          <w:sz w:val="32"/>
          <w:szCs w:val="32"/>
          <w:rtl/>
        </w:rPr>
        <w:t xml:space="preserve">، 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>والزوجَةُ المبارَكة هِي المطيعةُ لله القائمةُ بحقوق زوجها في غيرِ معصيةِ الله، والولدُ النّاشئُ على طاعةِ ربِّه، المستمسِكُ بدينه مبارك.</w:t>
      </w:r>
    </w:p>
    <w:p w14:paraId="284A2152" w14:textId="3198F671" w:rsidR="00055EB1" w:rsidRPr="00055EB1" w:rsidRDefault="00055EB1" w:rsidP="00055EB1">
      <w:pPr>
        <w:spacing w:after="120" w:line="540" w:lineRule="exact"/>
        <w:jc w:val="both"/>
        <w:rPr>
          <w:rFonts w:ascii="adwa-assalaf" w:eastAsia="Calibri" w:hAnsi="adwa-assalaf" w:cs="adwa-assalaf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t xml:space="preserve">والسلام عند دخول المنزل سبب للبركة، يقول </w:t>
      </w:r>
      <w:r w:rsidR="008B4A55">
        <w:rPr>
          <w:rFonts w:ascii="adwa-assalaf" w:eastAsia="Calibri" w:hAnsi="adwa-assalaf" w:cs="adwa-assalaf" w:hint="cs"/>
          <w:sz w:val="32"/>
          <w:szCs w:val="32"/>
          <w:rtl/>
        </w:rPr>
        <w:t>صلى الله عليه وسلم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 xml:space="preserve"> لأنس </w:t>
      </w:r>
      <w:r w:rsidR="008B4A55">
        <w:rPr>
          <w:rFonts w:ascii="adwa-assalaf" w:eastAsia="Calibri" w:hAnsi="adwa-assalaf" w:cs="adwa-assalaf" w:hint="cs"/>
          <w:sz w:val="32"/>
          <w:szCs w:val="32"/>
          <w:rtl/>
        </w:rPr>
        <w:t>رضي الله عنه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 xml:space="preserve">: </w:t>
      </w:r>
      <w:r w:rsidRPr="00055EB1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>«</w:t>
      </w:r>
      <w:r w:rsidRPr="00055EB1">
        <w:rPr>
          <w:rFonts w:ascii="adwa-assalaf" w:eastAsia="Calibri" w:hAnsi="adwa-assalaf" w:cs="adwa-assalaf"/>
          <w:b/>
          <w:bCs/>
          <w:color w:val="FF0000"/>
          <w:sz w:val="32"/>
          <w:szCs w:val="32"/>
          <w:rtl/>
        </w:rPr>
        <w:t xml:space="preserve">يا بنيّ، إذا دخلتَ على أهلِك فسلّم، تكُن بركةً عليكَ وعلى </w:t>
      </w:r>
      <w:r w:rsidRPr="00055EB1">
        <w:rPr>
          <w:rFonts w:ascii="adwa-assalaf" w:eastAsia="Calibri" w:hAnsi="adwa-assalaf" w:cs="adwa-assalaf"/>
          <w:color w:val="FF0000"/>
          <w:sz w:val="32"/>
          <w:szCs w:val="32"/>
          <w:rtl/>
        </w:rPr>
        <w:t>أهلِ بيتك</w:t>
      </w:r>
      <w:r w:rsidRPr="00055EB1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>»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 xml:space="preserve">، </w:t>
      </w:r>
      <w:r w:rsidRPr="00055EB1">
        <w:rPr>
          <w:rFonts w:ascii="adwa-assalaf" w:eastAsia="Calibri" w:hAnsi="adwa-assalaf" w:cs="adwa-assalaf" w:hint="cs"/>
          <w:sz w:val="28"/>
          <w:szCs w:val="28"/>
          <w:rtl/>
        </w:rPr>
        <w:t>أخرجه</w:t>
      </w:r>
      <w:r w:rsidRPr="00055EB1">
        <w:rPr>
          <w:rFonts w:ascii="adwa-assalaf" w:eastAsia="Calibri" w:hAnsi="adwa-assalaf" w:cs="adwa-assalaf"/>
          <w:sz w:val="28"/>
          <w:szCs w:val="28"/>
          <w:rtl/>
        </w:rPr>
        <w:t xml:space="preserve"> الترمذي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>.</w:t>
      </w:r>
    </w:p>
    <w:p w14:paraId="3EECFD43" w14:textId="0F7CFFA8" w:rsidR="00055EB1" w:rsidRPr="00055EB1" w:rsidRDefault="00055EB1" w:rsidP="00055EB1">
      <w:pPr>
        <w:spacing w:after="120" w:line="540" w:lineRule="exact"/>
        <w:jc w:val="both"/>
        <w:rPr>
          <w:rFonts w:ascii="adwa-assalaf" w:eastAsia="Calibri" w:hAnsi="adwa-assalaf" w:cs="adwa-assalaf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t>ويُبارك الله بالمال إذا كثُر خيرُه وصدَقَتُه وتعدّدَتْ َمنافعه، ومَن قنِع برِبْحٍ حلال قليلٍ وتحرّى الصدقَ في معاملاتِه؛ ظهرتِ البركة والسعادة في مالِه وذريته</w:t>
      </w:r>
      <w:r w:rsidRPr="00055EB1">
        <w:rPr>
          <w:rFonts w:ascii="adwa-assalaf" w:eastAsia="Calibri" w:hAnsi="adwa-assalaf" w:cs="adwa-assalaf" w:hint="cs"/>
          <w:sz w:val="32"/>
          <w:szCs w:val="32"/>
          <w:rtl/>
        </w:rPr>
        <w:t xml:space="preserve">، 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>والطّعامُ المبارَك ما أكلتَه ممّا يليك، وتجنّبتَ الأكلَ من وسطِ الصحن، وذكرتَ اسمَ الله عليه ثم لعقت أصابعك بعده رجاءَ البركة، وفي الحديث</w:t>
      </w:r>
      <w:r w:rsidRPr="00055EB1">
        <w:rPr>
          <w:rFonts w:eastAsia="Calibri"/>
          <w:sz w:val="32"/>
          <w:szCs w:val="32"/>
          <w:rtl/>
        </w:rPr>
        <w:t xml:space="preserve"> </w:t>
      </w:r>
      <w:r w:rsidRPr="00055EB1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>«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إنّكم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لا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تَدرون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في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أيِّها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البركَة</w:t>
      </w:r>
      <w:r w:rsidRPr="00055EB1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>»</w:t>
      </w:r>
      <w:r w:rsidRPr="00055EB1">
        <w:rPr>
          <w:rFonts w:eastAsia="Calibri" w:hint="cs"/>
          <w:sz w:val="32"/>
          <w:szCs w:val="32"/>
          <w:rtl/>
        </w:rPr>
        <w:t xml:space="preserve">، </w:t>
      </w:r>
      <w:r w:rsidRPr="00055EB1">
        <w:rPr>
          <w:rFonts w:eastAsia="Calibri" w:hint="cs"/>
          <w:sz w:val="28"/>
          <w:szCs w:val="28"/>
          <w:rtl/>
        </w:rPr>
        <w:t>أخرجه</w:t>
      </w:r>
      <w:r w:rsidRPr="00055EB1">
        <w:rPr>
          <w:rFonts w:eastAsia="Calibri"/>
          <w:sz w:val="28"/>
          <w:szCs w:val="28"/>
          <w:rtl/>
        </w:rPr>
        <w:t xml:space="preserve"> </w:t>
      </w:r>
      <w:r w:rsidRPr="00055EB1">
        <w:rPr>
          <w:rFonts w:eastAsia="Calibri" w:hint="cs"/>
          <w:sz w:val="28"/>
          <w:szCs w:val="28"/>
          <w:rtl/>
        </w:rPr>
        <w:t>مسلم.</w:t>
      </w:r>
    </w:p>
    <w:p w14:paraId="24BCCF34" w14:textId="0F00D6E9" w:rsidR="00055EB1" w:rsidRPr="00055EB1" w:rsidRDefault="00055EB1" w:rsidP="00055EB1">
      <w:pPr>
        <w:spacing w:after="120" w:line="540" w:lineRule="exact"/>
        <w:jc w:val="both"/>
        <w:rPr>
          <w:rFonts w:eastAsia="Calibri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t>والاجتماعُ على الطعام بركة، قال</w:t>
      </w:r>
      <w:r w:rsidRPr="00055EB1">
        <w:rPr>
          <w:rFonts w:eastAsia="Calibri" w:hint="cs"/>
          <w:sz w:val="32"/>
          <w:szCs w:val="32"/>
          <w:rtl/>
        </w:rPr>
        <w:t xml:space="preserve"> </w:t>
      </w:r>
      <w:r w:rsidR="008B4A55">
        <w:rPr>
          <w:rFonts w:eastAsia="Calibri" w:hint="cs"/>
          <w:color w:val="FF0000"/>
          <w:sz w:val="32"/>
          <w:szCs w:val="32"/>
          <w:rtl/>
        </w:rPr>
        <w:t>صلى الله عليه وسلم</w:t>
      </w:r>
      <w:r w:rsidRPr="00055EB1">
        <w:rPr>
          <w:rFonts w:eastAsia="Calibri"/>
          <w:color w:val="FF0000"/>
          <w:sz w:val="32"/>
          <w:szCs w:val="32"/>
          <w:rtl/>
        </w:rPr>
        <w:t>:</w:t>
      </w:r>
      <w:r w:rsidRPr="00055EB1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>«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فاجتمِعوا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على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طعامِكم،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واذكُروا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اسم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الله،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يبارَك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لكم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فيه</w:t>
      </w:r>
      <w:r w:rsidRPr="00055EB1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>»</w:t>
      </w:r>
      <w:r w:rsidRPr="00055EB1">
        <w:rPr>
          <w:rFonts w:eastAsia="Calibri" w:hint="cs"/>
          <w:sz w:val="32"/>
          <w:szCs w:val="32"/>
          <w:rtl/>
        </w:rPr>
        <w:t xml:space="preserve">، </w:t>
      </w:r>
      <w:r w:rsidRPr="00055EB1">
        <w:rPr>
          <w:rFonts w:eastAsia="Calibri" w:hint="cs"/>
          <w:sz w:val="28"/>
          <w:szCs w:val="28"/>
          <w:rtl/>
        </w:rPr>
        <w:t>أخرجه</w:t>
      </w:r>
      <w:r w:rsidRPr="00055EB1">
        <w:rPr>
          <w:rFonts w:eastAsia="Calibri"/>
          <w:sz w:val="28"/>
          <w:szCs w:val="28"/>
          <w:rtl/>
        </w:rPr>
        <w:t xml:space="preserve"> </w:t>
      </w:r>
      <w:r w:rsidRPr="00055EB1">
        <w:rPr>
          <w:rFonts w:eastAsia="Calibri" w:hint="cs"/>
          <w:sz w:val="28"/>
          <w:szCs w:val="28"/>
          <w:rtl/>
        </w:rPr>
        <w:t>أبو</w:t>
      </w:r>
      <w:r w:rsidRPr="00055EB1">
        <w:rPr>
          <w:rFonts w:eastAsia="Calibri"/>
          <w:sz w:val="28"/>
          <w:szCs w:val="28"/>
          <w:rtl/>
        </w:rPr>
        <w:t xml:space="preserve"> </w:t>
      </w:r>
      <w:r w:rsidRPr="00055EB1">
        <w:rPr>
          <w:rFonts w:eastAsia="Calibri" w:hint="cs"/>
          <w:sz w:val="28"/>
          <w:szCs w:val="28"/>
          <w:rtl/>
        </w:rPr>
        <w:t>داود</w:t>
      </w:r>
      <w:r w:rsidRPr="00055EB1">
        <w:rPr>
          <w:rFonts w:eastAsia="Calibri"/>
          <w:sz w:val="32"/>
          <w:szCs w:val="32"/>
          <w:rtl/>
        </w:rPr>
        <w:t>.</w:t>
      </w:r>
    </w:p>
    <w:p w14:paraId="7A65CBE3" w14:textId="173820A0" w:rsidR="00055EB1" w:rsidRPr="00055EB1" w:rsidRDefault="00055EB1" w:rsidP="00055EB1">
      <w:pPr>
        <w:spacing w:after="120" w:line="540" w:lineRule="exact"/>
        <w:jc w:val="both"/>
        <w:rPr>
          <w:rFonts w:eastAsia="Calibri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t>وماء زمزم مبارك، وليلةُ القدر مباركةٌ، قال الله تعالى</w:t>
      </w:r>
      <w:r w:rsidRPr="00055EB1">
        <w:rPr>
          <w:rFonts w:eastAsia="Calibri" w:hint="cs"/>
          <w:sz w:val="32"/>
          <w:szCs w:val="32"/>
          <w:rtl/>
        </w:rPr>
        <w:t>:</w:t>
      </w:r>
      <w:r w:rsidRPr="00055EB1">
        <w:rPr>
          <w:rtl/>
        </w:rPr>
        <w:t xml:space="preserve">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{</w:t>
      </w:r>
      <w:r w:rsidRPr="00055EB1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إِنَّا أَنْزَلْنَاهُ فِي لَيْلَةٍ مُبَارَكَةٍ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إِنَّا</w:t>
      </w:r>
      <w:r w:rsidRPr="00055EB1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كُنَّا</w:t>
      </w:r>
      <w:r w:rsidRPr="00055EB1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مُنْذِرِينَ}</w:t>
      </w:r>
      <w:r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[سورة ا</w:t>
      </w:r>
      <w:r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لدخان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:</w:t>
      </w:r>
      <w:r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3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]</w:t>
      </w:r>
      <w:r w:rsidRPr="00055EB1">
        <w:rPr>
          <w:rFonts w:eastAsia="Calibri"/>
          <w:sz w:val="32"/>
          <w:szCs w:val="32"/>
          <w:rtl/>
        </w:rPr>
        <w:t xml:space="preserve">، 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>وأوّلُ النهارِ وفجْرُه غنيمةٌ مباركة، وبيتُ الله الحرامِ مبارَك،</w:t>
      </w:r>
      <w:r>
        <w:rPr>
          <w:rFonts w:ascii="adwa-assalaf" w:eastAsia="Calibri" w:hAnsi="adwa-assalaf" w:cs="adwa-assalaf" w:hint="cs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{</w:t>
      </w:r>
      <w:r w:rsidRPr="00055EB1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>إِنَّ أَوَّلَ بَيْتٍ وُضِعَ لِلنَّاسِ لَلَّذِي بِبَكَّةَ مُبَارَكًا وَهُدًى لِلْعَالَمِينَ</w:t>
      </w:r>
      <w:r w:rsidRPr="00055EB1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}</w:t>
      </w:r>
      <w:r>
        <w:rPr>
          <w:rFonts w:ascii="adwa-assalaf" w:eastAsia="Calibri" w:hAnsi="adwa-assalaf" w:cs="Cambria" w:hint="cs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 xml:space="preserve">[سورة </w:t>
      </w:r>
      <w:r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آل عمران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:</w:t>
      </w:r>
      <w:r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96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]</w:t>
      </w:r>
      <w:r w:rsidRPr="00055EB1">
        <w:rPr>
          <w:rFonts w:eastAsia="Calibri"/>
          <w:sz w:val="32"/>
          <w:szCs w:val="32"/>
          <w:rtl/>
        </w:rPr>
        <w:t>.</w:t>
      </w:r>
    </w:p>
    <w:p w14:paraId="2E4BC70A" w14:textId="328B6E15" w:rsidR="00055EB1" w:rsidRPr="00055EB1" w:rsidRDefault="00055EB1" w:rsidP="00055EB1">
      <w:pPr>
        <w:spacing w:after="120" w:line="540" w:lineRule="exact"/>
        <w:jc w:val="both"/>
        <w:rPr>
          <w:rFonts w:eastAsia="Calibri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t xml:space="preserve">والمدينةُ المنورة مبارَكةٌ، يقول المصطفى </w:t>
      </w:r>
      <w:r w:rsidR="008B4A55">
        <w:rPr>
          <w:rFonts w:ascii="adwa-assalaf" w:eastAsia="Calibri" w:hAnsi="adwa-assalaf" w:cs="adwa-assalaf" w:hint="cs"/>
          <w:sz w:val="32"/>
          <w:szCs w:val="32"/>
          <w:rtl/>
        </w:rPr>
        <w:t>صلى الله عليه وسلم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 xml:space="preserve">: </w:t>
      </w:r>
      <w:r w:rsidRPr="00055EB1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>«</w:t>
      </w:r>
      <w:r w:rsidRPr="00055EB1">
        <w:rPr>
          <w:rFonts w:ascii="adwa-assalaf" w:eastAsia="Calibri" w:hAnsi="adwa-assalaf" w:cs="adwa-assalaf"/>
          <w:b/>
          <w:bCs/>
          <w:color w:val="FF0000"/>
          <w:sz w:val="32"/>
          <w:szCs w:val="32"/>
          <w:rtl/>
        </w:rPr>
        <w:t>اللهمّ بارِك لنا في مدِينتِنا، وبارِك لنا في صاعِنا ومُدِّنا، واجعَلْ بالمدينة ضِعفَي ما جَعلتَ بمكّة من البرَكة</w:t>
      </w:r>
      <w:r w:rsidRPr="00055EB1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>»</w:t>
      </w:r>
      <w:r w:rsidRPr="00055EB1">
        <w:rPr>
          <w:rFonts w:ascii="adwa-assalaf" w:eastAsia="Calibri" w:hAnsi="adwa-assalaf" w:cs="adwa-assalaf" w:hint="cs"/>
          <w:color w:val="FF0000"/>
          <w:sz w:val="32"/>
          <w:szCs w:val="32"/>
          <w:rtl/>
        </w:rPr>
        <w:t xml:space="preserve"> </w:t>
      </w:r>
      <w:r w:rsidRPr="00055EB1">
        <w:rPr>
          <w:rFonts w:ascii="adwa-assalaf" w:eastAsia="Calibri" w:hAnsi="adwa-assalaf" w:cs="adwa-assalaf" w:hint="cs"/>
          <w:color w:val="000000"/>
          <w:sz w:val="28"/>
          <w:szCs w:val="28"/>
          <w:rtl/>
        </w:rPr>
        <w:t>أخرجه مسلم</w:t>
      </w:r>
      <w:r w:rsidRPr="00055EB1">
        <w:rPr>
          <w:rFonts w:ascii="adwa-assalaf" w:eastAsia="Calibri" w:hAnsi="adwa-assalaf" w:cs="adwa-assalaf"/>
          <w:sz w:val="28"/>
          <w:szCs w:val="28"/>
          <w:rtl/>
        </w:rPr>
        <w:t>،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 xml:space="preserve"> وبارَك الله في الشامِ وفلسطين،</w:t>
      </w:r>
      <w:r>
        <w:rPr>
          <w:rFonts w:ascii="adwa-assalaf" w:eastAsia="Calibri" w:hAnsi="adwa-assalaf" w:cs="adwa-assalaf" w:hint="cs"/>
          <w:sz w:val="32"/>
          <w:szCs w:val="32"/>
          <w:rtl/>
        </w:rPr>
        <w:t xml:space="preserve"> </w:t>
      </w:r>
      <w:r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{</w:t>
      </w:r>
      <w:r w:rsidRPr="00291C92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>سُبْحَانَ الَّذِي أَسْرَىٰ بِعَبْدِهِ لَيْلًا مِنَ الْمَسْجِدِ الْحَرَامِ إِلَى الْمَسْجِدِ الْأَقْصَى الَّذِي بَارَكْنَا حَوْلَهُ لِنُرِيَهُ مِنْ آيَاتِنَا</w:t>
      </w:r>
      <w:r w:rsidR="00291C92"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 xml:space="preserve"> </w:t>
      </w:r>
      <w:r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إِنَّهُ</w:t>
      </w:r>
      <w:r w:rsidRPr="00291C92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هُوَ</w:t>
      </w:r>
      <w:r w:rsidRPr="00291C92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السَّمِيعُ</w:t>
      </w:r>
      <w:r w:rsidRPr="00291C92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الْبَصِير</w:t>
      </w:r>
      <w:r w:rsidRPr="00291C92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>ُ</w:t>
      </w:r>
      <w:r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}</w:t>
      </w:r>
      <w:r w:rsidR="00291C92">
        <w:rPr>
          <w:rFonts w:eastAsia="Calibri" w:hint="cs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 xml:space="preserve">[سورة </w:t>
      </w:r>
      <w:r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الإسراء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:</w:t>
      </w:r>
      <w:r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1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]</w:t>
      </w:r>
      <w:r w:rsidRPr="00055EB1">
        <w:rPr>
          <w:rFonts w:eastAsia="Calibri" w:hint="cs"/>
          <w:sz w:val="32"/>
          <w:szCs w:val="32"/>
          <w:rtl/>
        </w:rPr>
        <w:t xml:space="preserve">، 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 xml:space="preserve">وأرض اليمن مباركة بدعائه </w:t>
      </w:r>
      <w:r w:rsidR="008B4A55">
        <w:rPr>
          <w:rFonts w:ascii="adwa-assalaf" w:eastAsia="Calibri" w:hAnsi="adwa-assalaf" w:cs="adwa-assalaf" w:hint="cs"/>
          <w:sz w:val="32"/>
          <w:szCs w:val="32"/>
          <w:rtl/>
        </w:rPr>
        <w:t>صلى الله عليه وسلم</w:t>
      </w:r>
      <w:r w:rsidRPr="00055EB1">
        <w:rPr>
          <w:rFonts w:ascii="adwa-assalaf" w:eastAsia="Calibri" w:hAnsi="adwa-assalaf" w:cs="adwa-assalaf" w:hint="cs"/>
          <w:sz w:val="32"/>
          <w:szCs w:val="32"/>
          <w:rtl/>
        </w:rPr>
        <w:t>:</w:t>
      </w:r>
      <w:r w:rsidRPr="00055EB1">
        <w:rPr>
          <w:rFonts w:eastAsia="Calibri"/>
          <w:sz w:val="32"/>
          <w:szCs w:val="32"/>
          <w:rtl/>
        </w:rPr>
        <w:t xml:space="preserve"> </w:t>
      </w:r>
      <w:r w:rsidRPr="00055EB1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>«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اللهم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بارك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لنا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في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يَمَننا</w:t>
      </w:r>
      <w:r w:rsidRPr="00055EB1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>»</w:t>
      </w:r>
      <w:r w:rsidRPr="00055EB1">
        <w:rPr>
          <w:rFonts w:ascii="Traditional Arabic" w:eastAsia="Calibri" w:hAnsi="Traditional Arabic" w:cs="Traditional Arabic" w:hint="cs"/>
          <w:color w:val="FF0000"/>
          <w:sz w:val="32"/>
          <w:szCs w:val="32"/>
          <w:rtl/>
        </w:rPr>
        <w:t xml:space="preserve"> </w:t>
      </w:r>
      <w:r w:rsidRPr="00055EB1">
        <w:rPr>
          <w:rFonts w:ascii="adwa-assalaf" w:eastAsia="Calibri" w:hAnsi="adwa-assalaf" w:cs="adwa-assalaf" w:hint="cs"/>
          <w:sz w:val="28"/>
          <w:szCs w:val="28"/>
          <w:rtl/>
        </w:rPr>
        <w:t>أخرجه البخاري.</w:t>
      </w:r>
    </w:p>
    <w:p w14:paraId="2C1FA2FA" w14:textId="77777777" w:rsidR="00055EB1" w:rsidRPr="00055EB1" w:rsidRDefault="00055EB1" w:rsidP="00055EB1">
      <w:pPr>
        <w:spacing w:after="120" w:line="540" w:lineRule="exact"/>
        <w:jc w:val="both"/>
        <w:rPr>
          <w:rFonts w:ascii="adwa-assalaf" w:eastAsia="Calibri" w:hAnsi="adwa-assalaf" w:cs="adwa-assalaf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t>عباد الله: وهناك أمور مهمة تًحَققُ البركة:</w:t>
      </w:r>
    </w:p>
    <w:p w14:paraId="54BC0A37" w14:textId="731F6797" w:rsidR="00055EB1" w:rsidRPr="00055EB1" w:rsidRDefault="00055EB1" w:rsidP="00055EB1">
      <w:pPr>
        <w:spacing w:after="120" w:line="540" w:lineRule="exact"/>
        <w:jc w:val="both"/>
        <w:rPr>
          <w:rFonts w:eastAsia="Calibri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t>منها؛ التوكّلُ على الله، في الحديث،</w:t>
      </w:r>
      <w:r w:rsidRPr="00055EB1">
        <w:rPr>
          <w:rFonts w:eastAsia="Calibri"/>
          <w:sz w:val="32"/>
          <w:szCs w:val="32"/>
          <w:rtl/>
        </w:rPr>
        <w:t xml:space="preserve"> </w:t>
      </w:r>
      <w:r w:rsidRPr="00055EB1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>«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فَلَو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أنكم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تتوكّلون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على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الله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حقّ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توكُّلِه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لرزقكم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كما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يرزق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الطير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تَغْدو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خِمَ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>اصاً وتع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ُ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>ود ب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ِ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>طانا</w:t>
      </w:r>
      <w:r w:rsidRPr="00055EB1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>»</w:t>
      </w:r>
      <w:r w:rsidRPr="00055EB1">
        <w:rPr>
          <w:rFonts w:ascii="Traditional Arabic" w:eastAsia="Calibri" w:hAnsi="Traditional Arabic" w:cs="Traditional Arabic" w:hint="cs"/>
          <w:color w:val="FF0000"/>
          <w:sz w:val="32"/>
          <w:szCs w:val="32"/>
          <w:rtl/>
        </w:rPr>
        <w:t xml:space="preserve"> </w:t>
      </w:r>
      <w:r w:rsidRPr="00055EB1">
        <w:rPr>
          <w:rFonts w:ascii="adwa-assalaf" w:eastAsia="Calibri" w:hAnsi="adwa-assalaf" w:cs="adwa-assalaf" w:hint="cs"/>
          <w:sz w:val="28"/>
          <w:szCs w:val="28"/>
          <w:rtl/>
        </w:rPr>
        <w:t>أخرجه الترمذي وأحمد</w:t>
      </w:r>
      <w:r w:rsidRPr="00055EB1">
        <w:rPr>
          <w:rFonts w:eastAsia="Calibri"/>
          <w:sz w:val="32"/>
          <w:szCs w:val="32"/>
          <w:rtl/>
        </w:rPr>
        <w:t>.</w:t>
      </w:r>
    </w:p>
    <w:p w14:paraId="4CE0BF10" w14:textId="77777777" w:rsidR="00055EB1" w:rsidRPr="00055EB1" w:rsidRDefault="00055EB1" w:rsidP="00055EB1">
      <w:pPr>
        <w:spacing w:after="120" w:line="540" w:lineRule="exact"/>
        <w:jc w:val="both"/>
        <w:rPr>
          <w:rFonts w:eastAsia="Calibri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lastRenderedPageBreak/>
        <w:t>وثانيها: القناعة</w:t>
      </w:r>
      <w:r w:rsidRPr="00055EB1">
        <w:rPr>
          <w:rFonts w:ascii="adwa-assalaf" w:eastAsia="Calibri" w:hAnsi="adwa-assalaf" w:cs="adwa-assalaf" w:hint="cs"/>
          <w:sz w:val="32"/>
          <w:szCs w:val="32"/>
          <w:rtl/>
        </w:rPr>
        <w:t xml:space="preserve">؛ </w:t>
      </w:r>
      <w:r w:rsidRPr="00055EB1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>«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وارض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بما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قسَّم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الله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لك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تَكُن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أغنى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الناس</w:t>
      </w:r>
      <w:r w:rsidRPr="00055EB1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>»</w:t>
      </w:r>
      <w:r w:rsidRPr="00055EB1">
        <w:rPr>
          <w:rFonts w:eastAsia="Calibri" w:hint="cs"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sz w:val="28"/>
          <w:szCs w:val="28"/>
          <w:rtl/>
        </w:rPr>
        <w:t>أخرجه أحمد</w:t>
      </w:r>
      <w:r w:rsidRPr="00055EB1">
        <w:rPr>
          <w:rFonts w:eastAsia="Calibri" w:hint="cs"/>
          <w:sz w:val="32"/>
          <w:szCs w:val="32"/>
          <w:rtl/>
        </w:rPr>
        <w:t>.</w:t>
      </w:r>
    </w:p>
    <w:p w14:paraId="650EB5E8" w14:textId="16D604F1" w:rsidR="00055EB1" w:rsidRDefault="00055EB1" w:rsidP="00055EB1">
      <w:pPr>
        <w:spacing w:after="120" w:line="540" w:lineRule="exact"/>
        <w:jc w:val="both"/>
        <w:rPr>
          <w:rFonts w:ascii="adwa-assalaf" w:eastAsia="Calibri" w:hAnsi="adwa-assalaf" w:cs="adwa-assalaf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t>وثالثها: بالإكثارِ من الطاعات والرّجوع إلى الله، ولزوم الاستغفار تتفتّح أبوابُ الأرزاق وتحُلّ البركات.</w:t>
      </w:r>
    </w:p>
    <w:p w14:paraId="0065711B" w14:textId="7F74A47C" w:rsidR="00055EB1" w:rsidRPr="00055EB1" w:rsidRDefault="00291C92" w:rsidP="00291C92">
      <w:pPr>
        <w:spacing w:after="120" w:line="540" w:lineRule="exact"/>
        <w:jc w:val="both"/>
        <w:rPr>
          <w:rFonts w:ascii="adwa-assalaf" w:eastAsia="Calibri" w:hAnsi="adwa-assalaf" w:cs="adwa-assalaf"/>
          <w:sz w:val="32"/>
          <w:szCs w:val="32"/>
          <w:rtl/>
        </w:rPr>
      </w:pPr>
      <w:r>
        <w:rPr>
          <w:rFonts w:ascii="adwa-assalaf" w:eastAsia="Calibri" w:hAnsi="adwa-assalaf" w:cs="adwa-assalaf" w:hint="cs"/>
          <w:sz w:val="32"/>
          <w:szCs w:val="32"/>
          <w:rtl/>
        </w:rPr>
        <w:t>أعوذ بالله من الشيطان الرجيم.</w:t>
      </w:r>
      <w:r w:rsidRPr="00291C92">
        <w:rPr>
          <w:rtl/>
        </w:rPr>
        <w:t xml:space="preserve"> </w:t>
      </w:r>
      <w:r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{</w:t>
      </w:r>
      <w:r w:rsidRPr="00291C92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>وَلَوْ أَنَّ أَهْلَ الْقُرَىٰ آمَنُوا وَاتَّقَوْا لَفَتَحْنَا عَلَيْهِمْ بَرَكَاتٍ مِنَ السَّمَاءِ وَالْأَرْضِ وَلَٰكِنْ كَذَّبُوا فَأَخَذْنَاهُمْ بِمَا كَانُوا يَكْسِبُونَ</w:t>
      </w:r>
      <w:r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}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="00055EB1"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 xml:space="preserve">[سورة </w:t>
      </w:r>
      <w:r w:rsidR="00055EB1"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الأعراف</w:t>
      </w:r>
      <w:r w:rsidR="00055EB1"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:</w:t>
      </w:r>
      <w:r w:rsidR="00055EB1"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96</w:t>
      </w:r>
      <w:r w:rsidR="00055EB1"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]</w:t>
      </w:r>
      <w:r w:rsidR="00055EB1" w:rsidRPr="00055EB1">
        <w:rPr>
          <w:rFonts w:eastAsia="Calibri"/>
          <w:sz w:val="32"/>
          <w:szCs w:val="32"/>
          <w:rtl/>
        </w:rPr>
        <w:t>.</w:t>
      </w:r>
    </w:p>
    <w:p w14:paraId="4EB0DAE5" w14:textId="77777777" w:rsidR="00055EB1" w:rsidRPr="00055EB1" w:rsidRDefault="00055EB1" w:rsidP="00055EB1">
      <w:pPr>
        <w:spacing w:after="120" w:line="540" w:lineRule="exact"/>
        <w:jc w:val="both"/>
        <w:rPr>
          <w:rFonts w:ascii="adwa-assalaf" w:eastAsia="Calibri" w:hAnsi="adwa-assalaf" w:cs="adwa-assalaf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t>اللهم بارك لنا في أعمارنا وأعمالنا، وأوقاتنا وأموالنا وأولادنا، أقول قولي هذا وأستغفر الله لي ولكم، فاستغفروهُ إنَّه هو الغفور الرحيم.</w:t>
      </w:r>
    </w:p>
    <w:p w14:paraId="7C908E41" w14:textId="77777777" w:rsidR="00055EB1" w:rsidRPr="00055EB1" w:rsidRDefault="00055EB1" w:rsidP="00055EB1">
      <w:pPr>
        <w:spacing w:after="120" w:line="540" w:lineRule="exact"/>
        <w:jc w:val="center"/>
        <w:rPr>
          <w:rFonts w:ascii="adwa-assalaf" w:eastAsia="Calibri" w:hAnsi="adwa-assalaf" w:cs="adwa-assalaf"/>
          <w:b/>
          <w:bCs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b/>
          <w:bCs/>
          <w:sz w:val="32"/>
          <w:szCs w:val="32"/>
          <w:rtl/>
        </w:rPr>
        <w:t>الخطبة الثانية</w:t>
      </w:r>
    </w:p>
    <w:p w14:paraId="50AE3FBC" w14:textId="38D717A4" w:rsidR="00055EB1" w:rsidRPr="00055EB1" w:rsidRDefault="00055EB1" w:rsidP="00055EB1">
      <w:pPr>
        <w:spacing w:after="120" w:line="540" w:lineRule="exact"/>
        <w:jc w:val="both"/>
        <w:rPr>
          <w:rFonts w:ascii="adwa-assalaf" w:eastAsia="Calibri" w:hAnsi="adwa-assalaf" w:cs="adwa-assalaf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t>الحمد لله وحده والصلاة والسلام على من لا نبي بعده، أما بعد:</w:t>
      </w:r>
    </w:p>
    <w:p w14:paraId="47CFED55" w14:textId="5B23CD4A" w:rsidR="00055EB1" w:rsidRPr="00055EB1" w:rsidRDefault="00055EB1" w:rsidP="00055EB1">
      <w:pPr>
        <w:spacing w:after="120" w:line="540" w:lineRule="exact"/>
        <w:jc w:val="both"/>
        <w:rPr>
          <w:rFonts w:ascii="adwa-assalaf" w:eastAsia="Calibri" w:hAnsi="adwa-assalaf" w:cs="adwa-assalaf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b/>
          <w:bCs/>
          <w:sz w:val="32"/>
          <w:szCs w:val="32"/>
          <w:rtl/>
        </w:rPr>
        <w:t>أيّها الأحبة في الله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>: بالاستقامة على الطاعة تَح</w:t>
      </w:r>
      <w:r w:rsidRPr="00055EB1">
        <w:rPr>
          <w:rFonts w:ascii="adwa-assalaf" w:eastAsia="Calibri" w:hAnsi="adwa-assalaf" w:cs="adwa-assalaf" w:hint="cs"/>
          <w:sz w:val="32"/>
          <w:szCs w:val="32"/>
          <w:rtl/>
        </w:rPr>
        <w:t>ُ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>لُّ البَركة؛ إذ لا تُرْتَجى البركة بالمحرَّمات، فانتشارُ المعاصِي وفُشُوُّها سببٌ لنزع الخيراتِ والبرَكات وغلاء الأسعار،</w:t>
      </w:r>
      <w:r w:rsidRPr="00055EB1">
        <w:rPr>
          <w:rFonts w:eastAsia="Calibri"/>
          <w:sz w:val="32"/>
          <w:szCs w:val="32"/>
          <w:rtl/>
        </w:rPr>
        <w:t xml:space="preserve"> </w:t>
      </w:r>
      <w:r w:rsidR="00291C92"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{</w:t>
      </w:r>
      <w:r w:rsidR="00291C92" w:rsidRPr="00291C92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وَأَنْ لَوِ اسْتَقَامُوا عَلَى الطَّرِيقَةِ لَأَسْقَيْنَاهُمْ مَاءً غَدَقًا لِنَفْتِنَهُمْ فِيهِ </w:t>
      </w:r>
      <w:r w:rsidR="00291C92"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وَمَنْ</w:t>
      </w:r>
      <w:r w:rsidR="00291C92" w:rsidRPr="00291C92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="00291C92"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يُعْرِضْ</w:t>
      </w:r>
      <w:r w:rsidR="00291C92" w:rsidRPr="00291C92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="00291C92"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عَنْ</w:t>
      </w:r>
      <w:r w:rsidR="00291C92" w:rsidRPr="00291C92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="00291C92"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ذِكْرِ</w:t>
      </w:r>
      <w:r w:rsidR="00291C92" w:rsidRPr="00291C92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="00291C92"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رَبِّهِ</w:t>
      </w:r>
      <w:r w:rsidR="00291C92" w:rsidRPr="00291C92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="00291C92"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يَسْلُكْهُ</w:t>
      </w:r>
      <w:r w:rsidR="00291C92" w:rsidRPr="00291C92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="00291C92"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عَذَابًا</w:t>
      </w:r>
      <w:r w:rsidR="00291C92" w:rsidRPr="00291C92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="00291C92"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صَعَدًا}</w:t>
      </w:r>
      <w:r w:rsidR="00291C92">
        <w:rPr>
          <w:rFonts w:eastAsia="Calibri" w:cs="Cambria" w:hint="cs"/>
          <w:sz w:val="32"/>
          <w:szCs w:val="32"/>
          <w:rtl/>
        </w:rPr>
        <w:t xml:space="preserve"> 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[سورة</w:t>
      </w:r>
      <w:r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 xml:space="preserve"> الجن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:</w:t>
      </w:r>
      <w:r w:rsidRPr="00055EB1">
        <w:rPr>
          <w:rFonts w:ascii="adwa-assalaf" w:eastAsia="Times New Roman" w:hAnsi="adwa-assalaf" w:cs="ATraditional Arabic" w:hint="cs"/>
          <w:color w:val="000000"/>
          <w:sz w:val="28"/>
          <w:szCs w:val="28"/>
          <w:shd w:val="clear" w:color="auto" w:fill="FFFFFF"/>
          <w:rtl/>
        </w:rPr>
        <w:t>16</w:t>
      </w:r>
      <w:r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]</w:t>
      </w:r>
      <w:r w:rsidRPr="00055EB1">
        <w:rPr>
          <w:rFonts w:eastAsia="Calibri" w:hint="cs"/>
          <w:sz w:val="32"/>
          <w:szCs w:val="32"/>
          <w:rtl/>
        </w:rPr>
        <w:t>.</w:t>
      </w:r>
    </w:p>
    <w:p w14:paraId="0ED0AE26" w14:textId="12A65EF3" w:rsidR="00055EB1" w:rsidRPr="00055EB1" w:rsidRDefault="00055EB1" w:rsidP="00055EB1">
      <w:pPr>
        <w:spacing w:after="120" w:line="540" w:lineRule="exact"/>
        <w:jc w:val="both"/>
        <w:rPr>
          <w:rFonts w:eastAsia="Calibri"/>
          <w:sz w:val="32"/>
          <w:szCs w:val="32"/>
          <w:rtl/>
        </w:rPr>
      </w:pPr>
      <w:r w:rsidRPr="00055EB1">
        <w:rPr>
          <w:rFonts w:eastAsia="Calibri" w:cs="ATraditional Arabic" w:hint="cs"/>
          <w:sz w:val="32"/>
          <w:szCs w:val="32"/>
          <w:rtl/>
        </w:rPr>
        <w:t>و</w:t>
      </w:r>
      <w:r w:rsidRPr="00055EB1">
        <w:rPr>
          <w:rFonts w:eastAsia="Calibri" w:hint="cs"/>
          <w:sz w:val="32"/>
          <w:szCs w:val="32"/>
          <w:rtl/>
        </w:rPr>
        <w:t xml:space="preserve">قال </w:t>
      </w:r>
      <w:r w:rsidR="008B4A55">
        <w:rPr>
          <w:rFonts w:eastAsia="Calibri" w:hint="cs"/>
          <w:sz w:val="32"/>
          <w:szCs w:val="32"/>
          <w:rtl/>
        </w:rPr>
        <w:t>صلى الله عليه وسلم</w:t>
      </w:r>
      <w:r w:rsidRPr="00055EB1">
        <w:rPr>
          <w:rFonts w:eastAsia="Calibri" w:hint="cs"/>
          <w:sz w:val="32"/>
          <w:szCs w:val="32"/>
          <w:rtl/>
        </w:rPr>
        <w:t xml:space="preserve">: </w:t>
      </w:r>
      <w:r w:rsidRPr="00055EB1">
        <w:rPr>
          <w:rFonts w:eastAsia="Calibri"/>
          <w:sz w:val="32"/>
          <w:szCs w:val="32"/>
          <w:rtl/>
        </w:rPr>
        <w:t xml:space="preserve"> </w:t>
      </w:r>
      <w:r w:rsidRPr="00055EB1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>«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وإنّ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العبدَ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ليُحرَمَ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الرزقَ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بالذنبِ</w:t>
      </w:r>
      <w:r w:rsidRPr="00055EB1">
        <w:rPr>
          <w:rFonts w:eastAsia="Calibri"/>
          <w:b/>
          <w:bCs/>
          <w:color w:val="FF0000"/>
          <w:sz w:val="32"/>
          <w:szCs w:val="32"/>
          <w:rtl/>
        </w:rPr>
        <w:t xml:space="preserve"> </w:t>
      </w:r>
      <w:r w:rsidRPr="00055EB1">
        <w:rPr>
          <w:rFonts w:eastAsia="Calibri" w:hint="cs"/>
          <w:b/>
          <w:bCs/>
          <w:color w:val="FF0000"/>
          <w:sz w:val="32"/>
          <w:szCs w:val="32"/>
          <w:rtl/>
        </w:rPr>
        <w:t>يصيبه</w:t>
      </w:r>
      <w:r w:rsidRPr="00055EB1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>»</w:t>
      </w:r>
      <w:r w:rsidRPr="00055EB1">
        <w:rPr>
          <w:rFonts w:ascii="Traditional Arabic" w:eastAsia="Calibri" w:hAnsi="Traditional Arabic" w:cs="Traditional Arabic" w:hint="cs"/>
          <w:color w:val="FF0000"/>
          <w:sz w:val="32"/>
          <w:szCs w:val="32"/>
          <w:rtl/>
        </w:rPr>
        <w:t xml:space="preserve"> </w:t>
      </w:r>
      <w:r w:rsidRPr="00055EB1">
        <w:rPr>
          <w:rFonts w:ascii="adwa-assalaf" w:eastAsia="Calibri" w:hAnsi="adwa-assalaf" w:cs="adwa-assalaf" w:hint="cs"/>
          <w:sz w:val="28"/>
          <w:szCs w:val="28"/>
          <w:rtl/>
        </w:rPr>
        <w:t>أخرجه أحمد.</w:t>
      </w:r>
    </w:p>
    <w:p w14:paraId="76B59A3A" w14:textId="7190A8A2" w:rsidR="00055EB1" w:rsidRDefault="00055EB1" w:rsidP="00055EB1">
      <w:pPr>
        <w:spacing w:after="120" w:line="540" w:lineRule="exact"/>
        <w:jc w:val="both"/>
        <w:rPr>
          <w:rFonts w:ascii="adwa-assalaf" w:eastAsia="Calibri" w:hAnsi="adwa-assalaf" w:cs="adwa-assalaf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t>فاتقوا الله عباد الله</w:t>
      </w:r>
      <w:r w:rsidRPr="00055EB1">
        <w:rPr>
          <w:rFonts w:ascii="adwa-assalaf" w:eastAsia="Calibri" w:hAnsi="adwa-assalaf" w:cs="adwa-assalaf" w:hint="cs"/>
          <w:sz w:val="32"/>
          <w:szCs w:val="32"/>
          <w:rtl/>
        </w:rPr>
        <w:t>،</w:t>
      </w:r>
      <w:r w:rsidRPr="00055EB1">
        <w:rPr>
          <w:rFonts w:ascii="adwa-assalaf" w:eastAsia="Calibri" w:hAnsi="adwa-assalaf" w:cs="adwa-assalaf"/>
          <w:sz w:val="32"/>
          <w:szCs w:val="32"/>
          <w:rtl/>
        </w:rPr>
        <w:t xml:space="preserve"> والزموا طاعة ربكم، وتجنَّبُوا معصيته، وأكثروا من الاستغفار والصدقة، تُبَارك أعمالكم وأموالكم وذرياتكم.</w:t>
      </w:r>
    </w:p>
    <w:p w14:paraId="2FEAACA4" w14:textId="7E926AEA" w:rsidR="00055EB1" w:rsidRPr="00055EB1" w:rsidRDefault="00291C92" w:rsidP="00291C92">
      <w:pPr>
        <w:spacing w:after="120" w:line="540" w:lineRule="exact"/>
        <w:jc w:val="both"/>
        <w:rPr>
          <w:rFonts w:ascii="adwa-assalaf" w:eastAsia="Calibri" w:hAnsi="adwa-assalaf" w:cs="adwa-assalaf"/>
          <w:sz w:val="32"/>
          <w:szCs w:val="32"/>
          <w:rtl/>
        </w:rPr>
      </w:pPr>
      <w:r>
        <w:rPr>
          <w:rFonts w:ascii="adwa-assalaf" w:eastAsia="Calibri" w:hAnsi="adwa-assalaf" w:cs="adwa-assalaf" w:hint="cs"/>
          <w:sz w:val="32"/>
          <w:szCs w:val="32"/>
          <w:rtl/>
        </w:rPr>
        <w:t>أعوذ بالله من الشيطان الرجيم.</w:t>
      </w:r>
      <w:r w:rsidRPr="00291C92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 xml:space="preserve"> </w:t>
      </w:r>
      <w:r w:rsidRPr="00380576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{</w:t>
      </w:r>
      <w:r w:rsidRPr="00380576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إِنَّ اللَّهَ وَمَلَائِكَتَهُ يُصَلُّونَ عَلَى النَّبِيِّ </w:t>
      </w:r>
      <w:r w:rsidRPr="00380576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يَا</w:t>
      </w:r>
      <w:r w:rsidRPr="00380576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380576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أَيُّهَا</w:t>
      </w:r>
      <w:r w:rsidRPr="00380576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380576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الَّذِينَ</w:t>
      </w:r>
      <w:r w:rsidRPr="00380576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380576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آمَنُوا</w:t>
      </w:r>
      <w:r w:rsidRPr="00380576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380576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صَلُّوا</w:t>
      </w:r>
      <w:r w:rsidRPr="00380576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380576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عَلَيْهِ</w:t>
      </w:r>
      <w:r w:rsidRPr="00380576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380576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وَسَلِّمُوا</w:t>
      </w:r>
      <w:r w:rsidRPr="00380576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 xml:space="preserve"> </w:t>
      </w:r>
      <w:r w:rsidRPr="00380576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تَسْلِيمً</w:t>
      </w:r>
      <w:r w:rsidRPr="00380576">
        <w:rPr>
          <w:rFonts w:ascii="adwa-assalaf" w:eastAsia="Times New Roman" w:hAnsi="adwa-assalaf" w:cs="adwa-assalaf"/>
          <w:color w:val="0070C0"/>
          <w:sz w:val="32"/>
          <w:szCs w:val="32"/>
          <w:rtl/>
        </w:rPr>
        <w:t>ا</w:t>
      </w:r>
      <w:r w:rsidRPr="00380576">
        <w:rPr>
          <w:rFonts w:ascii="adwa-assalaf" w:eastAsia="Times New Roman" w:hAnsi="adwa-assalaf" w:cs="adwa-assalaf" w:hint="cs"/>
          <w:color w:val="0070C0"/>
          <w:sz w:val="32"/>
          <w:szCs w:val="32"/>
          <w:rtl/>
        </w:rPr>
        <w:t>}</w:t>
      </w:r>
      <w:r>
        <w:rPr>
          <w:rFonts w:ascii="Times New Roman" w:eastAsia="Times New Roman" w:hAnsi="Times New Roman" w:cs="Cambria" w:hint="cs"/>
          <w:sz w:val="32"/>
          <w:szCs w:val="32"/>
          <w:rtl/>
        </w:rPr>
        <w:t xml:space="preserve"> </w:t>
      </w:r>
      <w:r w:rsidR="00055EB1" w:rsidRPr="00055EB1">
        <w:rPr>
          <w:rFonts w:ascii="adwa-assalaf" w:eastAsia="Times New Roman" w:hAnsi="adwa-assalaf" w:cs="ATraditional Arabic"/>
          <w:color w:val="000000"/>
          <w:sz w:val="28"/>
          <w:szCs w:val="28"/>
          <w:shd w:val="clear" w:color="auto" w:fill="FFFFFF"/>
          <w:rtl/>
        </w:rPr>
        <w:t>[سورة الأحزاب:56]</w:t>
      </w:r>
      <w:r w:rsidR="00055EB1" w:rsidRPr="00055EB1">
        <w:rPr>
          <w:rFonts w:eastAsia="Calibri" w:hint="cs"/>
          <w:sz w:val="32"/>
          <w:szCs w:val="32"/>
          <w:rtl/>
        </w:rPr>
        <w:t>.</w:t>
      </w:r>
    </w:p>
    <w:p w14:paraId="58EDD5EF" w14:textId="521C8A25" w:rsidR="00055EB1" w:rsidRDefault="00055EB1" w:rsidP="00055EB1">
      <w:pPr>
        <w:spacing w:after="120" w:line="540" w:lineRule="exact"/>
        <w:jc w:val="both"/>
        <w:rPr>
          <w:rFonts w:ascii="adwa-assalaf" w:eastAsia="Calibri" w:hAnsi="adwa-assalaf" w:cs="adwa-assalaf"/>
          <w:sz w:val="32"/>
          <w:szCs w:val="32"/>
          <w:rtl/>
        </w:rPr>
      </w:pPr>
      <w:r w:rsidRPr="00055EB1">
        <w:rPr>
          <w:rFonts w:ascii="adwa-assalaf" w:eastAsia="Calibri" w:hAnsi="adwa-assalaf" w:cs="adwa-assalaf"/>
          <w:sz w:val="32"/>
          <w:szCs w:val="32"/>
          <w:rtl/>
        </w:rPr>
        <w:t>اللهم صلِّ وسلِّم على عبدك ورسولك محمد، وارضَ اللهم عن خلفائه الأربعة: أبي بكرٍ، وعمر، وعثمان، وعليٍّ، وعن سائر الصحابة أجمعين، والتابعين لهم وتابعيهم بإحسانٍ إلى يوم الدين، وعنَّا معهم يا أكرم الأكرمين.</w:t>
      </w:r>
    </w:p>
    <w:p w14:paraId="2BEC8017" w14:textId="77777777" w:rsidR="00291C92" w:rsidRPr="00055EB1" w:rsidRDefault="00291C92" w:rsidP="00055EB1">
      <w:pPr>
        <w:spacing w:after="120" w:line="540" w:lineRule="exact"/>
        <w:jc w:val="both"/>
        <w:rPr>
          <w:rFonts w:ascii="adwa-assalaf" w:eastAsia="Calibri" w:hAnsi="adwa-assalaf" w:cs="adwa-assalaf"/>
          <w:sz w:val="32"/>
          <w:szCs w:val="32"/>
          <w:rtl/>
        </w:rPr>
      </w:pPr>
    </w:p>
    <w:p w14:paraId="3735212B" w14:textId="77777777" w:rsidR="00055EB1" w:rsidRPr="00055EB1" w:rsidRDefault="00055EB1" w:rsidP="00055EB1">
      <w:pPr>
        <w:spacing w:after="200" w:line="180" w:lineRule="atLeast"/>
        <w:ind w:firstLine="0"/>
        <w:jc w:val="center"/>
        <w:rPr>
          <w:rFonts w:ascii="Calibri" w:eastAsia="Calibri" w:hAnsi="Calibri"/>
          <w:sz w:val="24"/>
          <w:szCs w:val="24"/>
          <w:rtl/>
        </w:rPr>
      </w:pPr>
      <w:r w:rsidRPr="00055EB1">
        <w:rPr>
          <w:rFonts w:ascii="Calibri" w:eastAsia="Calibri" w:hAnsi="Calibri" w:hint="cs"/>
          <w:sz w:val="24"/>
          <w:szCs w:val="24"/>
        </w:rPr>
        <w:sym w:font="AGA Arabesque" w:char="F05F"/>
      </w:r>
      <w:r w:rsidRPr="00055EB1">
        <w:rPr>
          <w:rFonts w:ascii="Calibri" w:eastAsia="Calibri" w:hAnsi="Calibri" w:hint="cs"/>
          <w:sz w:val="24"/>
          <w:szCs w:val="24"/>
        </w:rPr>
        <w:sym w:font="AGA Arabesque" w:char="F05F"/>
      </w:r>
      <w:r w:rsidRPr="00055EB1">
        <w:rPr>
          <w:rFonts w:ascii="Calibri" w:eastAsia="Calibri" w:hAnsi="Calibri" w:hint="cs"/>
          <w:sz w:val="24"/>
          <w:szCs w:val="24"/>
        </w:rPr>
        <w:sym w:font="AGA Arabesque" w:char="F05F"/>
      </w:r>
    </w:p>
    <w:sectPr w:rsidR="00055EB1" w:rsidRPr="00055EB1" w:rsidSect="008C0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ATraditional Arabic">
    <w:altName w:val="Sakkal Majalla"/>
    <w:charset w:val="00"/>
    <w:family w:val="roman"/>
    <w:pitch w:val="variable"/>
    <w:sig w:usb0="00002003" w:usb1="80000000" w:usb2="00000008" w:usb3="00000000" w:csb0="00000041" w:csb1="00000000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wa-assalaf">
    <w:panose1 w:val="02000000000000000000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CF_P22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QCF_P3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CF"/>
    <w:rsid w:val="00055EB1"/>
    <w:rsid w:val="00291C92"/>
    <w:rsid w:val="008B4A55"/>
    <w:rsid w:val="008C05A4"/>
    <w:rsid w:val="009565BA"/>
    <w:rsid w:val="00B248AF"/>
    <w:rsid w:val="00D41ACF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2E715"/>
  <w15:chartTrackingRefBased/>
  <w15:docId w15:val="{12E30A54-9B71-4CF2-B0DF-51548D72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lotus" w:eastAsiaTheme="minorHAnsi" w:hAnsi="mylotus" w:cs="mylotus"/>
        <w:sz w:val="36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لمحمدي</dc:creator>
  <cp:keywords/>
  <dc:description/>
  <cp:lastModifiedBy>سعيد لمحمدي</cp:lastModifiedBy>
  <cp:revision>4</cp:revision>
  <cp:lastPrinted>2021-07-07T18:23:00Z</cp:lastPrinted>
  <dcterms:created xsi:type="dcterms:W3CDTF">2021-06-19T11:56:00Z</dcterms:created>
  <dcterms:modified xsi:type="dcterms:W3CDTF">2021-07-07T18:24:00Z</dcterms:modified>
</cp:coreProperties>
</file>