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4D251" w14:textId="77777777" w:rsidR="00613E88" w:rsidRDefault="00613E88" w:rsidP="0010289C">
      <w:pPr>
        <w:spacing w:after="0" w:line="360" w:lineRule="auto"/>
        <w:jc w:val="center"/>
        <w:rPr>
          <w:rFonts w:asciiTheme="minorBidi" w:hAnsiTheme="minorBidi"/>
          <w:sz w:val="48"/>
          <w:szCs w:val="48"/>
        </w:rPr>
      </w:pPr>
      <w:r>
        <w:rPr>
          <w:rFonts w:asciiTheme="minorBidi" w:hAnsiTheme="minorBidi"/>
          <w:sz w:val="48"/>
          <w:szCs w:val="48"/>
          <w:rtl/>
        </w:rPr>
        <w:t>الدعاوى الكيدية والتحذير من الأذية</w:t>
      </w:r>
      <w:r>
        <w:rPr>
          <w:rStyle w:val="a4"/>
          <w:rFonts w:asciiTheme="minorBidi" w:hAnsiTheme="minorBidi"/>
          <w:sz w:val="48"/>
          <w:szCs w:val="48"/>
          <w:rtl/>
        </w:rPr>
        <w:footnoteReference w:id="1"/>
      </w:r>
    </w:p>
    <w:p w14:paraId="2EC51D28" w14:textId="77777777" w:rsidR="00613E88" w:rsidRDefault="00613E88" w:rsidP="0010289C">
      <w:pPr>
        <w:spacing w:after="0" w:line="360" w:lineRule="auto"/>
        <w:jc w:val="both"/>
        <w:rPr>
          <w:rFonts w:asciiTheme="minorBidi" w:hAnsiTheme="minorBidi"/>
          <w:sz w:val="48"/>
          <w:szCs w:val="48"/>
          <w:rtl/>
        </w:rPr>
      </w:pPr>
      <w:r>
        <w:rPr>
          <w:rFonts w:asciiTheme="minorBidi" w:hAnsiTheme="minorBidi"/>
          <w:sz w:val="48"/>
          <w:szCs w:val="48"/>
          <w:rtl/>
        </w:rPr>
        <w:t>الحمدلله الذي أمر عباده بالأخلاق الحسنة ونهاهم عن سيئها، وأشهد أن لا إله إلا الله وحده لا شريك له، وأشهد أنَّ نبينا محمداً عبده ورسوله، صلى الله وسلم وبارك عليه وعلى آله وأصحابه أجمعين أما بعد:</w:t>
      </w:r>
    </w:p>
    <w:p w14:paraId="5AFC560E" w14:textId="77777777" w:rsidR="00613E88" w:rsidRDefault="00613E88" w:rsidP="0010289C">
      <w:pPr>
        <w:spacing w:after="0" w:line="360" w:lineRule="auto"/>
        <w:jc w:val="both"/>
        <w:rPr>
          <w:rFonts w:asciiTheme="minorBidi" w:hAnsiTheme="minorBidi"/>
          <w:sz w:val="48"/>
          <w:szCs w:val="48"/>
          <w:rtl/>
        </w:rPr>
      </w:pPr>
      <w:r>
        <w:rPr>
          <w:rFonts w:asciiTheme="minorBidi" w:hAnsiTheme="minorBidi"/>
          <w:sz w:val="48"/>
          <w:szCs w:val="48"/>
          <w:rtl/>
        </w:rPr>
        <w:t>فإنَّ خير الحديث كلام الله وخير الهدي هدي محمد صلى الله عليه وسلم وشر الأمور محدثاتها وكل بدعة ضلالة وكل ضلالة في النار عياذاً بالله منها.</w:t>
      </w:r>
    </w:p>
    <w:p w14:paraId="40B8C96C" w14:textId="4DFC9F9D" w:rsidR="00613E88" w:rsidRDefault="00613E88" w:rsidP="0010289C">
      <w:pPr>
        <w:pStyle w:val="a3"/>
        <w:spacing w:line="360" w:lineRule="auto"/>
        <w:jc w:val="both"/>
        <w:rPr>
          <w:rFonts w:asciiTheme="minorBidi" w:hAnsiTheme="minorBidi" w:hint="cs"/>
          <w:rtl/>
        </w:rPr>
      </w:pPr>
      <w:r>
        <w:rPr>
          <w:rFonts w:asciiTheme="minorBidi" w:hAnsiTheme="minorBidi"/>
          <w:sz w:val="48"/>
          <w:szCs w:val="48"/>
          <w:rtl/>
        </w:rPr>
        <w:t>عباد الله: إنَّ التعدي والإيذاء أمر منهي عنه، قال الله تعالى: ﴿وَالَّذِينَ ‌يُؤْذُونَ ‌الْمُؤْمِنِينَ وَالْمُؤْمِنَاتِ بِغَيْرِ مَا اكْتَسَبُوا فَقَدِ احْتَمَلُوا بُهْتَانًا وَإِثْمًا مُبِينًا﴾</w:t>
      </w:r>
      <w:r>
        <w:rPr>
          <w:rFonts w:asciiTheme="minorBidi" w:hAnsiTheme="minorBidi"/>
          <w:sz w:val="36"/>
          <w:szCs w:val="36"/>
          <w:rtl/>
        </w:rPr>
        <w:t xml:space="preserve"> </w:t>
      </w:r>
      <w:r>
        <w:rPr>
          <w:rFonts w:asciiTheme="minorBidi" w:hAnsiTheme="minorBidi"/>
          <w:sz w:val="16"/>
          <w:szCs w:val="16"/>
          <w:rtl/>
        </w:rPr>
        <w:t>[الأحزاب: 58] </w:t>
      </w:r>
      <w:r>
        <w:rPr>
          <w:rFonts w:asciiTheme="minorBidi" w:hAnsiTheme="minorBidi"/>
          <w:sz w:val="36"/>
          <w:szCs w:val="36"/>
          <w:rtl/>
        </w:rPr>
        <w:t xml:space="preserve"> </w:t>
      </w:r>
      <w:r>
        <w:rPr>
          <w:rFonts w:asciiTheme="minorBidi" w:hAnsiTheme="minorBidi"/>
          <w:sz w:val="48"/>
          <w:szCs w:val="48"/>
          <w:rtl/>
        </w:rPr>
        <w:t>قال السمعاني رحمه الله: "أَي: يقعون فيهم، ويعيبونهم بِغَيْر جرم وجد من قبلهم".</w:t>
      </w:r>
      <w:r>
        <w:rPr>
          <w:rFonts w:asciiTheme="minorBidi" w:hAnsiTheme="minorBidi" w:hint="cs"/>
          <w:sz w:val="48"/>
          <w:szCs w:val="48"/>
          <w:rtl/>
        </w:rPr>
        <w:t xml:space="preserve"> </w:t>
      </w:r>
      <w:r>
        <w:rPr>
          <w:rFonts w:asciiTheme="minorBidi" w:hAnsiTheme="minorBidi" w:hint="cs"/>
          <w:rtl/>
        </w:rPr>
        <w:t>(</w:t>
      </w:r>
      <w:r>
        <w:rPr>
          <w:rFonts w:asciiTheme="minorBidi" w:hAnsiTheme="minorBidi" w:hint="cs"/>
          <w:rtl/>
        </w:rPr>
        <w:t>تفسير السمعاني (4/ 306).</w:t>
      </w:r>
      <w:r>
        <w:rPr>
          <w:rFonts w:asciiTheme="minorBidi" w:hAnsiTheme="minorBidi"/>
          <w:sz w:val="48"/>
          <w:szCs w:val="48"/>
          <w:rtl/>
        </w:rPr>
        <w:t xml:space="preserve"> وقال قتادة رحمه الله: "إيَّاكم وأذى المؤمن، فإنَّ الله يحوطه، ويغضب له".</w:t>
      </w:r>
      <w:r>
        <w:rPr>
          <w:rFonts w:asciiTheme="minorBidi" w:hAnsiTheme="minorBidi" w:hint="cs"/>
          <w:sz w:val="48"/>
          <w:szCs w:val="48"/>
          <w:rtl/>
        </w:rPr>
        <w:t xml:space="preserve"> </w:t>
      </w:r>
      <w:r>
        <w:rPr>
          <w:rFonts w:asciiTheme="minorBidi" w:hAnsiTheme="minorBidi" w:hint="cs"/>
          <w:rtl/>
        </w:rPr>
        <w:t>(</w:t>
      </w:r>
      <w:r>
        <w:rPr>
          <w:rFonts w:asciiTheme="minorBidi" w:hAnsiTheme="minorBidi" w:hint="cs"/>
          <w:rtl/>
        </w:rPr>
        <w:t>تفسير الطبري = جامع البيان ط دار التربية والتراث (20/ 324).</w:t>
      </w:r>
      <w:r>
        <w:rPr>
          <w:rFonts w:asciiTheme="minorBidi" w:hAnsiTheme="minorBidi"/>
          <w:sz w:val="48"/>
          <w:szCs w:val="48"/>
          <w:rtl/>
        </w:rPr>
        <w:t xml:space="preserve"> </w:t>
      </w:r>
      <w:r>
        <w:rPr>
          <w:rFonts w:asciiTheme="minorBidi" w:hAnsiTheme="minorBidi" w:hint="cs"/>
          <w:sz w:val="48"/>
          <w:szCs w:val="48"/>
          <w:rtl/>
        </w:rPr>
        <w:t xml:space="preserve">وقال ابن كثير رحمه الله: "الْبُهْتُ الْبَيِّنُ أَنْ يُحْكَى أَوْ يُنْقَلَ </w:t>
      </w:r>
      <w:r>
        <w:rPr>
          <w:rFonts w:asciiTheme="minorBidi" w:hAnsiTheme="minorBidi" w:hint="cs"/>
          <w:sz w:val="48"/>
          <w:szCs w:val="48"/>
          <w:rtl/>
        </w:rPr>
        <w:lastRenderedPageBreak/>
        <w:t>عَنِ الْمُؤْمِنِينَ وَالْمُؤْمِنَاتِ</w:t>
      </w:r>
      <w:r>
        <w:rPr>
          <w:rFonts w:asciiTheme="minorBidi" w:hAnsiTheme="minorBidi" w:hint="cs"/>
          <w:sz w:val="48"/>
          <w:szCs w:val="48"/>
          <w:rtl/>
        </w:rPr>
        <w:t xml:space="preserve"> </w:t>
      </w:r>
      <w:r>
        <w:rPr>
          <w:rFonts w:asciiTheme="minorBidi" w:hAnsiTheme="minorBidi"/>
          <w:sz w:val="48"/>
          <w:szCs w:val="48"/>
          <w:rtl/>
        </w:rPr>
        <w:t>مَا لَمْ يَفْعَلُوهُ، عَلَى سَبِيلِ الْعَيْبِ وَالتَّنَقُّصِ لَهُمْ".</w:t>
      </w:r>
      <w:r>
        <w:rPr>
          <w:rFonts w:asciiTheme="minorBidi" w:hAnsiTheme="minorBidi" w:hint="cs"/>
          <w:sz w:val="48"/>
          <w:szCs w:val="48"/>
          <w:rtl/>
        </w:rPr>
        <w:t xml:space="preserve"> </w:t>
      </w:r>
      <w:r>
        <w:rPr>
          <w:rFonts w:asciiTheme="minorBidi" w:hAnsiTheme="minorBidi" w:hint="cs"/>
          <w:rtl/>
        </w:rPr>
        <w:t>(</w:t>
      </w:r>
      <w:r>
        <w:rPr>
          <w:rFonts w:asciiTheme="minorBidi" w:hAnsiTheme="minorBidi" w:hint="cs"/>
          <w:rtl/>
        </w:rPr>
        <w:t>تفسير ابن كثير ت سلامة (6/ 480).</w:t>
      </w:r>
    </w:p>
    <w:p w14:paraId="0C770BD7" w14:textId="2927DE22" w:rsidR="00613E88" w:rsidRDefault="00613E88" w:rsidP="0010289C">
      <w:pPr>
        <w:spacing w:after="0" w:line="360" w:lineRule="auto"/>
        <w:jc w:val="both"/>
        <w:rPr>
          <w:rFonts w:asciiTheme="minorBidi" w:hAnsiTheme="minorBidi"/>
          <w:sz w:val="48"/>
          <w:szCs w:val="48"/>
          <w:rtl/>
        </w:rPr>
      </w:pPr>
      <w:r>
        <w:rPr>
          <w:rFonts w:asciiTheme="minorBidi" w:hAnsiTheme="minorBidi"/>
          <w:sz w:val="48"/>
          <w:szCs w:val="48"/>
          <w:rtl/>
        </w:rPr>
        <w:t>عباد الله: إنَّ من الإيذاء الدعاوى الكيدية، ومن دوافعها البغض والحقد والحسد والغل، ومن أهدافها: تشويه سمعة المدَّعى عليه وإلحاق الضرر به بغير حقّ، وهي ظلم وإثم وتجر إلى الكذب والمكر والخداع، قال النبي صلى الله عليه وسلم: "الظلم ظلمات يوم القيامة"</w:t>
      </w:r>
      <w:r>
        <w:rPr>
          <w:rFonts w:asciiTheme="minorBidi" w:hAnsiTheme="minorBidi" w:hint="cs"/>
          <w:sz w:val="48"/>
          <w:szCs w:val="48"/>
          <w:rtl/>
        </w:rPr>
        <w:t xml:space="preserve"> </w:t>
      </w:r>
      <w:r>
        <w:rPr>
          <w:rFonts w:asciiTheme="minorBidi" w:hAnsiTheme="minorBidi" w:hint="cs"/>
          <w:sz w:val="32"/>
          <w:szCs w:val="32"/>
          <w:rtl/>
        </w:rPr>
        <w:t>(</w:t>
      </w:r>
      <w:r>
        <w:rPr>
          <w:rFonts w:asciiTheme="minorBidi" w:hAnsiTheme="minorBidi"/>
          <w:sz w:val="32"/>
          <w:szCs w:val="32"/>
          <w:rtl/>
        </w:rPr>
        <w:t>رواه الشيخان</w:t>
      </w:r>
      <w:r>
        <w:rPr>
          <w:rFonts w:asciiTheme="minorBidi" w:hAnsiTheme="minorBidi" w:hint="cs"/>
          <w:sz w:val="32"/>
          <w:szCs w:val="32"/>
          <w:rtl/>
        </w:rPr>
        <w:t>)</w:t>
      </w:r>
      <w:r>
        <w:rPr>
          <w:rFonts w:asciiTheme="minorBidi" w:hAnsiTheme="minorBidi"/>
          <w:sz w:val="48"/>
          <w:szCs w:val="48"/>
          <w:rtl/>
        </w:rPr>
        <w:t xml:space="preserve"> وقال الله تعالى في الحديث القدسي: "يَا عِبَادِي إِنِّي حَرَّمْتُ ‌الظُّلْمَ عَلَى نَفْسِي، وَجَعَلْتُهُ بَيْنَكُمْ مُحَرَّمًا، فَلَا تَظَالَمُوا". </w:t>
      </w:r>
      <w:r>
        <w:rPr>
          <w:rFonts w:asciiTheme="minorBidi" w:hAnsiTheme="minorBidi" w:hint="cs"/>
          <w:sz w:val="32"/>
          <w:szCs w:val="32"/>
          <w:rtl/>
        </w:rPr>
        <w:t>(</w:t>
      </w:r>
      <w:r>
        <w:rPr>
          <w:rFonts w:asciiTheme="minorBidi" w:hAnsiTheme="minorBidi"/>
          <w:sz w:val="32"/>
          <w:szCs w:val="32"/>
          <w:rtl/>
        </w:rPr>
        <w:t>رواه مسلم</w:t>
      </w:r>
      <w:r>
        <w:rPr>
          <w:rFonts w:asciiTheme="minorBidi" w:hAnsiTheme="minorBidi" w:hint="cs"/>
          <w:sz w:val="32"/>
          <w:szCs w:val="32"/>
          <w:rtl/>
        </w:rPr>
        <w:t>)</w:t>
      </w:r>
      <w:r>
        <w:rPr>
          <w:rFonts w:asciiTheme="minorBidi" w:hAnsiTheme="minorBidi"/>
          <w:sz w:val="48"/>
          <w:szCs w:val="48"/>
          <w:rtl/>
        </w:rPr>
        <w:t xml:space="preserve"> والمخاصِم بالدعاوى الكيدية الباطلة، فإنَّه ينال سخط الله حتى يترك ويتوب، قال النبي صلى الله عليه وسلم: "مَنْ ‌خَاصَمَ ‌فِي ‌بَاطِلٍ وَهُوَ يَعْلَمُهُ، لَمْ يَزَلْ فِي سَخَطِ اللهِ حَتَّى يَنْزِعَ عنه، وَمَنْ قَالَ فِي مُؤْمِنٍ مَا لَيْسَ فِيهِ أَسْكَنَهُ اللهُ رَدْغَةَ الْخَبَالِ حَتَّى يَخْرُجَ مِمَّا قَالَ". </w:t>
      </w:r>
      <w:r>
        <w:rPr>
          <w:rFonts w:asciiTheme="minorBidi" w:hAnsiTheme="minorBidi" w:hint="cs"/>
          <w:sz w:val="32"/>
          <w:szCs w:val="32"/>
          <w:rtl/>
        </w:rPr>
        <w:t>(</w:t>
      </w:r>
      <w:r>
        <w:rPr>
          <w:rFonts w:asciiTheme="minorBidi" w:hAnsiTheme="minorBidi"/>
          <w:sz w:val="32"/>
          <w:szCs w:val="32"/>
          <w:rtl/>
        </w:rPr>
        <w:t>رواه الإمام أحمد وأبو داود وصححه الألباني</w:t>
      </w:r>
      <w:r>
        <w:rPr>
          <w:rFonts w:asciiTheme="minorBidi" w:hAnsiTheme="minorBidi" w:hint="cs"/>
          <w:sz w:val="32"/>
          <w:szCs w:val="32"/>
          <w:rtl/>
        </w:rPr>
        <w:t>)</w:t>
      </w:r>
      <w:r>
        <w:rPr>
          <w:rFonts w:asciiTheme="minorBidi" w:hAnsiTheme="minorBidi"/>
          <w:sz w:val="32"/>
          <w:szCs w:val="32"/>
          <w:rtl/>
        </w:rPr>
        <w:t xml:space="preserve">. </w:t>
      </w:r>
      <w:r>
        <w:rPr>
          <w:rFonts w:asciiTheme="minorBidi" w:hAnsiTheme="minorBidi"/>
          <w:sz w:val="48"/>
          <w:szCs w:val="48"/>
          <w:rtl/>
        </w:rPr>
        <w:lastRenderedPageBreak/>
        <w:t xml:space="preserve">والردغة: الوحلُ الشديدُ. وجاء في تفسير "ردغة الخبال": أنَّها عصارة أهل النار. </w:t>
      </w:r>
      <w:r>
        <w:rPr>
          <w:rFonts w:asciiTheme="minorBidi" w:hAnsiTheme="minorBidi" w:hint="cs"/>
          <w:sz w:val="20"/>
          <w:szCs w:val="20"/>
          <w:rtl/>
        </w:rPr>
        <w:t>(</w:t>
      </w:r>
      <w:r>
        <w:rPr>
          <w:rFonts w:asciiTheme="minorBidi" w:hAnsiTheme="minorBidi" w:hint="cs"/>
          <w:sz w:val="20"/>
          <w:szCs w:val="20"/>
          <w:rtl/>
        </w:rPr>
        <w:t>ينظر سنن أبي داود ت الأرنؤوط (5/ 450).</w:t>
      </w:r>
    </w:p>
    <w:p w14:paraId="4E0DFD8A" w14:textId="020E6E89" w:rsidR="00613E88" w:rsidRDefault="00613E88" w:rsidP="0010289C">
      <w:pPr>
        <w:spacing w:after="0" w:line="360" w:lineRule="auto"/>
        <w:jc w:val="both"/>
        <w:rPr>
          <w:rFonts w:asciiTheme="minorBidi" w:hAnsiTheme="minorBidi"/>
          <w:sz w:val="48"/>
          <w:szCs w:val="48"/>
          <w:rtl/>
        </w:rPr>
      </w:pPr>
      <w:r>
        <w:rPr>
          <w:rFonts w:asciiTheme="minorBidi" w:hAnsiTheme="minorBidi"/>
          <w:sz w:val="48"/>
          <w:szCs w:val="48"/>
          <w:rtl/>
        </w:rPr>
        <w:t>فمن خاصم غيره بالباطل كيداً وظلماً فإنَّه لا يزال في سخط الله حتى يترك وينتهي عن مخاصمته، وسخط الله عظيم، فيا خسارة وبوار من سخط الله عليه، وكذلك من قال في مؤمن ما ليس فيه ذمَّاً وافتراء، فإنَّه مستحق أن يسكن ردغةَ الخبال حتى يخرج ممَّا قال ويتوب منه.</w:t>
      </w:r>
    </w:p>
    <w:p w14:paraId="09C46716" w14:textId="7EB326AD" w:rsidR="00613E88" w:rsidRDefault="00613E88" w:rsidP="0010289C">
      <w:pPr>
        <w:spacing w:after="0" w:line="360" w:lineRule="auto"/>
        <w:jc w:val="both"/>
        <w:rPr>
          <w:rFonts w:asciiTheme="minorBidi" w:hAnsiTheme="minorBidi"/>
          <w:sz w:val="18"/>
          <w:szCs w:val="18"/>
          <w:rtl/>
        </w:rPr>
      </w:pPr>
      <w:r>
        <w:rPr>
          <w:rFonts w:asciiTheme="minorBidi" w:hAnsiTheme="minorBidi"/>
          <w:sz w:val="48"/>
          <w:szCs w:val="48"/>
          <w:rtl/>
        </w:rPr>
        <w:t xml:space="preserve">عباد الله: إنَّ الذي يخاصم بالباطل آثم متوعَّدٌ بالعقاب، سواء صدر لصالحه حكم أم لم يصدر، قال النبي صلى الله عليه وسلم: "إِنَّمَا أَنَا بَشَرٌ، وَإِنَّهُ يَأْتِينِي ‌الخَصْمُ، فَلَعَلَّ بَعْضَكُمْ أَنْ يَكُونَ أَبْلَغَ مِنْ بَعْضٍ، فَأَحْسِبُ أَنَّهُ صَدَقَ، فَأَقْضِيَ لَهُ بِذَلِكَ، فَمَنْ قَضَيْتُ لَهُ بِحَقِّ مُسْلِمٍ، فَإِنَّمَا هِيَ قِطْعَةٌ مِنَ النَّارِ، فَلْيَأْخُذْهَا أَوْ فَلْيَتْرُكْهَا". </w:t>
      </w:r>
      <w:r>
        <w:rPr>
          <w:rFonts w:asciiTheme="minorBidi" w:hAnsiTheme="minorBidi"/>
          <w:sz w:val="18"/>
          <w:szCs w:val="18"/>
          <w:rtl/>
        </w:rPr>
        <w:t>رواه البخاري (2458) ومسلم (1713).</w:t>
      </w:r>
    </w:p>
    <w:p w14:paraId="4EB36333" w14:textId="77777777" w:rsidR="00613E88" w:rsidRDefault="00613E88" w:rsidP="0010289C">
      <w:pPr>
        <w:spacing w:after="0" w:line="360" w:lineRule="auto"/>
        <w:jc w:val="both"/>
        <w:rPr>
          <w:rFonts w:asciiTheme="minorBidi" w:hAnsiTheme="minorBidi"/>
          <w:sz w:val="48"/>
          <w:szCs w:val="48"/>
          <w:rtl/>
        </w:rPr>
      </w:pPr>
      <w:r>
        <w:rPr>
          <w:rFonts w:asciiTheme="minorBidi" w:hAnsiTheme="minorBidi"/>
          <w:sz w:val="48"/>
          <w:szCs w:val="48"/>
          <w:rtl/>
        </w:rPr>
        <w:t xml:space="preserve">قال النووي رحمه الله: "مَعْنَاهُ إِنْ قَضَيْتُ لَهُ بِظَاهِرٍ يُخَالِفُ </w:t>
      </w:r>
    </w:p>
    <w:p w14:paraId="52F17BCF" w14:textId="4D6E24C5" w:rsidR="00613E88" w:rsidRDefault="00613E88" w:rsidP="0010289C">
      <w:pPr>
        <w:spacing w:after="0" w:line="360" w:lineRule="auto"/>
        <w:jc w:val="both"/>
        <w:rPr>
          <w:rFonts w:asciiTheme="minorBidi" w:hAnsiTheme="minorBidi"/>
          <w:sz w:val="48"/>
          <w:szCs w:val="48"/>
          <w:rtl/>
        </w:rPr>
      </w:pPr>
      <w:r>
        <w:rPr>
          <w:rFonts w:asciiTheme="minorBidi" w:hAnsiTheme="minorBidi"/>
          <w:sz w:val="48"/>
          <w:szCs w:val="48"/>
          <w:rtl/>
        </w:rPr>
        <w:t xml:space="preserve">الباطن فهو حرام يؤول بِهِ إِلَى النَّارِ". </w:t>
      </w:r>
      <w:r>
        <w:rPr>
          <w:rFonts w:asciiTheme="minorBidi" w:hAnsiTheme="minorBidi" w:hint="cs"/>
          <w:rtl/>
        </w:rPr>
        <w:t>(</w:t>
      </w:r>
      <w:r>
        <w:rPr>
          <w:rFonts w:asciiTheme="minorBidi" w:hAnsiTheme="minorBidi" w:hint="cs"/>
          <w:rtl/>
        </w:rPr>
        <w:t>شرح النووي على مسلم (12/ 6).</w:t>
      </w:r>
    </w:p>
    <w:p w14:paraId="15279DB4" w14:textId="1B4FDAAD" w:rsidR="00613E88" w:rsidRDefault="00613E88" w:rsidP="0010289C">
      <w:pPr>
        <w:spacing w:after="0" w:line="360" w:lineRule="auto"/>
        <w:jc w:val="both"/>
        <w:rPr>
          <w:rFonts w:asciiTheme="minorBidi" w:hAnsiTheme="minorBidi"/>
          <w:sz w:val="48"/>
          <w:szCs w:val="48"/>
          <w:rtl/>
        </w:rPr>
      </w:pPr>
      <w:r>
        <w:rPr>
          <w:rFonts w:asciiTheme="minorBidi" w:hAnsiTheme="minorBidi"/>
          <w:sz w:val="48"/>
          <w:szCs w:val="48"/>
          <w:rtl/>
        </w:rPr>
        <w:lastRenderedPageBreak/>
        <w:t>وقال ابن القيم رحمه الله: "أخبر صلى الله عليه وسلم أنَّه يحكم بينهم بالظاهر، وأعلمَ المبطِلَ في نفس الأمر: أنَّ حكمه لا يُحِلُّ له أخذَ ما يُحكَم له به، وأنَّه مع حكمه له به، فإنَّما يقطع له ‌قطعة ‌من ‌النار".</w:t>
      </w:r>
      <w:r>
        <w:rPr>
          <w:rFonts w:asciiTheme="minorBidi" w:hAnsiTheme="minorBidi" w:hint="cs"/>
          <w:sz w:val="48"/>
          <w:szCs w:val="48"/>
          <w:rtl/>
        </w:rPr>
        <w:t xml:space="preserve"> </w:t>
      </w:r>
      <w:r>
        <w:rPr>
          <w:rFonts w:asciiTheme="minorBidi" w:hAnsiTheme="minorBidi" w:hint="cs"/>
          <w:rtl/>
        </w:rPr>
        <w:t>(</w:t>
      </w:r>
      <w:r>
        <w:rPr>
          <w:rFonts w:asciiTheme="minorBidi" w:hAnsiTheme="minorBidi" w:hint="cs"/>
          <w:rtl/>
        </w:rPr>
        <w:t>إغاثة اللهفان في مصايد الشيطان ط عالم الفوائد (2/ 777).</w:t>
      </w:r>
    </w:p>
    <w:p w14:paraId="2BD9AC47" w14:textId="2343B19D" w:rsidR="00613E88" w:rsidRDefault="00613E88" w:rsidP="0010289C">
      <w:pPr>
        <w:spacing w:after="0" w:line="360" w:lineRule="auto"/>
        <w:jc w:val="both"/>
        <w:rPr>
          <w:rFonts w:asciiTheme="minorBidi" w:hAnsiTheme="minorBidi"/>
          <w:sz w:val="48"/>
          <w:szCs w:val="48"/>
          <w:rtl/>
        </w:rPr>
      </w:pPr>
      <w:r>
        <w:rPr>
          <w:rFonts w:asciiTheme="minorBidi" w:hAnsiTheme="minorBidi"/>
          <w:sz w:val="48"/>
          <w:szCs w:val="48"/>
          <w:rtl/>
        </w:rPr>
        <w:t>عباد الله: إنَّ الفجور في الخصومة من خصال النفاق، وتورث البغض والحقد والكراهية، قال النبي صلى الله عليه وسلم: "</w:t>
      </w:r>
      <w:r>
        <w:rPr>
          <w:rFonts w:asciiTheme="minorBidi" w:hAnsiTheme="minorBidi" w:cs="Arial"/>
          <w:sz w:val="48"/>
          <w:szCs w:val="48"/>
          <w:rtl/>
        </w:rPr>
        <w:t>أَرْبَعٌ مَنْ كُنَّ فِيهِ كَانَ مُنَافِقًا خَالِصًا، وَمَنْ كَانَتْ فِيهِ خَصْلَةٌ مِنْهُنَّ كَانَتْ فِيهِ خَصْلَةٌ مِنَ النِّفَاقِ حَتَّى يَدَعَهَا: إِذَا اؤْتُمِنَ خَانَ، وَإِذَا حَدَّثَ كَذَبَ، وَإِذَا عَاهَدَ غَدَرَ، وَإِذَا خَاصَمَ فَجَرَ"</w:t>
      </w:r>
      <w:r>
        <w:rPr>
          <w:rFonts w:asciiTheme="minorBidi" w:hAnsiTheme="minorBidi" w:cs="Arial" w:hint="cs"/>
          <w:sz w:val="48"/>
          <w:szCs w:val="48"/>
          <w:rtl/>
        </w:rPr>
        <w:t>.</w:t>
      </w:r>
      <w:r>
        <w:rPr>
          <w:rFonts w:asciiTheme="minorBidi" w:hAnsiTheme="minorBidi" w:cs="Arial"/>
          <w:sz w:val="48"/>
          <w:szCs w:val="48"/>
          <w:rtl/>
        </w:rPr>
        <w:t xml:space="preserve"> </w:t>
      </w:r>
      <w:r>
        <w:rPr>
          <w:rFonts w:asciiTheme="minorBidi" w:hAnsiTheme="minorBidi" w:cs="Arial" w:hint="cs"/>
          <w:sz w:val="32"/>
          <w:szCs w:val="32"/>
          <w:rtl/>
        </w:rPr>
        <w:t>(</w:t>
      </w:r>
      <w:r>
        <w:rPr>
          <w:rFonts w:asciiTheme="minorBidi" w:hAnsiTheme="minorBidi" w:cs="Arial"/>
          <w:sz w:val="32"/>
          <w:szCs w:val="32"/>
          <w:rtl/>
        </w:rPr>
        <w:t>رواه الشيخان</w:t>
      </w:r>
      <w:r>
        <w:rPr>
          <w:rFonts w:asciiTheme="minorBidi" w:hAnsiTheme="minorBidi" w:cs="Arial" w:hint="cs"/>
          <w:sz w:val="32"/>
          <w:szCs w:val="32"/>
          <w:rtl/>
        </w:rPr>
        <w:t>)</w:t>
      </w:r>
      <w:r>
        <w:rPr>
          <w:rFonts w:asciiTheme="minorBidi" w:hAnsiTheme="minorBidi" w:cs="Arial"/>
          <w:sz w:val="32"/>
          <w:szCs w:val="32"/>
          <w:rtl/>
        </w:rPr>
        <w:t>.</w:t>
      </w:r>
      <w:r>
        <w:rPr>
          <w:rFonts w:asciiTheme="minorBidi" w:hAnsiTheme="minorBidi"/>
          <w:sz w:val="48"/>
          <w:szCs w:val="48"/>
          <w:rtl/>
        </w:rPr>
        <w:t xml:space="preserve"> وقال عليه الصلاة والسلام: "إِنَّ أَبْغَضَ الرِّجَالِ إِلَى اللَّهِ ‌الأَلَدُّ الخَصِمُ". </w:t>
      </w:r>
      <w:r>
        <w:rPr>
          <w:rFonts w:asciiTheme="minorBidi" w:hAnsiTheme="minorBidi" w:hint="cs"/>
          <w:sz w:val="32"/>
          <w:szCs w:val="32"/>
          <w:rtl/>
        </w:rPr>
        <w:t>(</w:t>
      </w:r>
      <w:r>
        <w:rPr>
          <w:rFonts w:asciiTheme="minorBidi" w:hAnsiTheme="minorBidi"/>
          <w:sz w:val="32"/>
          <w:szCs w:val="32"/>
          <w:rtl/>
        </w:rPr>
        <w:t>متفق عليه</w:t>
      </w:r>
      <w:r>
        <w:rPr>
          <w:rFonts w:asciiTheme="minorBidi" w:hAnsiTheme="minorBidi" w:hint="cs"/>
          <w:sz w:val="32"/>
          <w:szCs w:val="32"/>
          <w:rtl/>
        </w:rPr>
        <w:t>)</w:t>
      </w:r>
      <w:r>
        <w:rPr>
          <w:rFonts w:asciiTheme="minorBidi" w:hAnsiTheme="minorBidi"/>
          <w:sz w:val="32"/>
          <w:szCs w:val="32"/>
          <w:rtl/>
        </w:rPr>
        <w:t>.</w:t>
      </w:r>
      <w:r>
        <w:rPr>
          <w:rFonts w:asciiTheme="minorBidi" w:hAnsiTheme="minorBidi"/>
          <w:sz w:val="48"/>
          <w:szCs w:val="48"/>
          <w:rtl/>
        </w:rPr>
        <w:t xml:space="preserve"> قال النووي رحمه الله: "الألد شَدِيدُ الْخُصُومَةِ...</w:t>
      </w:r>
      <w:r>
        <w:rPr>
          <w:rFonts w:asciiTheme="minorBidi" w:hAnsiTheme="minorBidi"/>
          <w:rtl/>
        </w:rPr>
        <w:t xml:space="preserve"> </w:t>
      </w:r>
      <w:r>
        <w:rPr>
          <w:rFonts w:asciiTheme="minorBidi" w:hAnsiTheme="minorBidi"/>
          <w:sz w:val="48"/>
          <w:szCs w:val="48"/>
          <w:rtl/>
        </w:rPr>
        <w:t>وَأَمَّا الْخَصِمُ فَهُوَ الْحَاذِقُ بِالْخُصُومَةِ، وَالْمَذْمُومُ هُوَ الْخُصُومَةُ بِالْبَاطِلِ".</w:t>
      </w:r>
      <w:r>
        <w:rPr>
          <w:rFonts w:asciiTheme="minorBidi" w:hAnsiTheme="minorBidi" w:hint="cs"/>
          <w:sz w:val="48"/>
          <w:szCs w:val="48"/>
          <w:rtl/>
        </w:rPr>
        <w:t xml:space="preserve"> </w:t>
      </w:r>
      <w:r>
        <w:rPr>
          <w:rFonts w:asciiTheme="minorBidi" w:hAnsiTheme="minorBidi" w:hint="cs"/>
          <w:sz w:val="20"/>
          <w:szCs w:val="20"/>
          <w:rtl/>
        </w:rPr>
        <w:t>(</w:t>
      </w:r>
      <w:r>
        <w:rPr>
          <w:rFonts w:asciiTheme="minorBidi" w:hAnsiTheme="minorBidi" w:hint="cs"/>
          <w:sz w:val="20"/>
          <w:szCs w:val="20"/>
          <w:rtl/>
        </w:rPr>
        <w:t>ينظر شرح النووي على مسلم (16/ 219).</w:t>
      </w:r>
    </w:p>
    <w:p w14:paraId="58B2E7DF" w14:textId="65265BCB" w:rsidR="00613E88" w:rsidRDefault="00613E88" w:rsidP="0010289C">
      <w:pPr>
        <w:spacing w:after="0" w:line="360" w:lineRule="auto"/>
        <w:jc w:val="both"/>
        <w:rPr>
          <w:rFonts w:asciiTheme="minorBidi" w:hAnsiTheme="minorBidi"/>
          <w:sz w:val="32"/>
          <w:szCs w:val="32"/>
          <w:rtl/>
        </w:rPr>
      </w:pPr>
      <w:r>
        <w:rPr>
          <w:rFonts w:asciiTheme="minorBidi" w:hAnsiTheme="minorBidi"/>
          <w:sz w:val="48"/>
          <w:szCs w:val="48"/>
          <w:rtl/>
        </w:rPr>
        <w:t xml:space="preserve">عباد الله: إنَّ الألد الخصِم يبغضه الله ويبغضه الناس، فلا يجالسونه اتقاءً لشره وسوء خلقه، قال النبي صلى الله عليه </w:t>
      </w:r>
      <w:r>
        <w:rPr>
          <w:rFonts w:asciiTheme="minorBidi" w:hAnsiTheme="minorBidi"/>
          <w:sz w:val="48"/>
          <w:szCs w:val="48"/>
          <w:rtl/>
        </w:rPr>
        <w:lastRenderedPageBreak/>
        <w:t>وسلم:</w:t>
      </w:r>
      <w:r>
        <w:rPr>
          <w:rFonts w:asciiTheme="minorBidi" w:hAnsiTheme="minorBidi" w:cs="Arial"/>
          <w:sz w:val="48"/>
          <w:szCs w:val="48"/>
          <w:rtl/>
        </w:rPr>
        <w:t xml:space="preserve"> "إِنَّ شَرَّ النَّاسِ مَنْزِلَةً عِنْدَ اللهِ يَوْمَ الْقِيَامَةِ، ‌مَنْ ‌وَدَعَهُ، أَوْ تَرَكَهُ النَّاسُ اتِّقَاءَ فُحْشِهِ". </w:t>
      </w:r>
      <w:r>
        <w:rPr>
          <w:rFonts w:asciiTheme="minorBidi" w:hAnsiTheme="minorBidi" w:cs="Arial" w:hint="cs"/>
          <w:sz w:val="32"/>
          <w:szCs w:val="32"/>
          <w:rtl/>
        </w:rPr>
        <w:t>(</w:t>
      </w:r>
      <w:r>
        <w:rPr>
          <w:rFonts w:asciiTheme="minorBidi" w:hAnsiTheme="minorBidi" w:cs="Arial"/>
          <w:sz w:val="32"/>
          <w:szCs w:val="32"/>
          <w:rtl/>
        </w:rPr>
        <w:t>رواه مسلم</w:t>
      </w:r>
      <w:r>
        <w:rPr>
          <w:rFonts w:asciiTheme="minorBidi" w:hAnsiTheme="minorBidi" w:cs="Arial" w:hint="cs"/>
          <w:sz w:val="32"/>
          <w:szCs w:val="32"/>
          <w:rtl/>
        </w:rPr>
        <w:t>)</w:t>
      </w:r>
      <w:r>
        <w:rPr>
          <w:rFonts w:asciiTheme="minorBidi" w:hAnsiTheme="minorBidi" w:cs="Arial"/>
          <w:sz w:val="32"/>
          <w:szCs w:val="32"/>
          <w:rtl/>
        </w:rPr>
        <w:t>.</w:t>
      </w:r>
    </w:p>
    <w:p w14:paraId="62764C2C" w14:textId="42FC97FD" w:rsidR="00613E88" w:rsidRDefault="00613E88" w:rsidP="0010289C">
      <w:pPr>
        <w:spacing w:after="0" w:line="360" w:lineRule="auto"/>
        <w:jc w:val="both"/>
        <w:rPr>
          <w:rFonts w:asciiTheme="minorBidi" w:hAnsiTheme="minorBidi"/>
          <w:sz w:val="48"/>
          <w:szCs w:val="48"/>
          <w:rtl/>
        </w:rPr>
      </w:pPr>
      <w:r>
        <w:rPr>
          <w:rFonts w:asciiTheme="minorBidi" w:hAnsiTheme="minorBidi"/>
          <w:sz w:val="48"/>
          <w:szCs w:val="48"/>
          <w:rtl/>
        </w:rPr>
        <w:t>عباد الله: إنَّ من الصفات التي حث عليها الإسلام أن يخالق المسلم الناس بالخلق الحسن وأن يسلم المسلمون من لسانه ويده، قال النبي صلى الله عليه وسلم: "المُسْلِمُ مَنْ سَلِمَ المُسْلِمُونَ ‌مِنْ ‌لِسَانِهِ ‌وَيَدِهِ".</w:t>
      </w:r>
      <w:r>
        <w:rPr>
          <w:rFonts w:asciiTheme="minorBidi" w:hAnsiTheme="minorBidi" w:hint="cs"/>
          <w:sz w:val="48"/>
          <w:szCs w:val="48"/>
          <w:rtl/>
        </w:rPr>
        <w:t xml:space="preserve"> </w:t>
      </w:r>
      <w:r>
        <w:rPr>
          <w:rFonts w:asciiTheme="minorBidi" w:hAnsiTheme="minorBidi" w:hint="cs"/>
          <w:sz w:val="32"/>
          <w:szCs w:val="32"/>
          <w:rtl/>
        </w:rPr>
        <w:t>(</w:t>
      </w:r>
      <w:r>
        <w:rPr>
          <w:rFonts w:asciiTheme="minorBidi" w:hAnsiTheme="minorBidi"/>
          <w:sz w:val="32"/>
          <w:szCs w:val="32"/>
          <w:rtl/>
        </w:rPr>
        <w:t>رواه الشيخان</w:t>
      </w:r>
      <w:r>
        <w:rPr>
          <w:rFonts w:asciiTheme="minorBidi" w:hAnsiTheme="minorBidi" w:hint="cs"/>
          <w:sz w:val="32"/>
          <w:szCs w:val="32"/>
          <w:rtl/>
        </w:rPr>
        <w:t>)</w:t>
      </w:r>
      <w:r>
        <w:rPr>
          <w:rFonts w:asciiTheme="minorBidi" w:hAnsiTheme="minorBidi"/>
          <w:sz w:val="32"/>
          <w:szCs w:val="32"/>
          <w:rtl/>
        </w:rPr>
        <w:t>.</w:t>
      </w:r>
      <w:r>
        <w:rPr>
          <w:rFonts w:asciiTheme="minorBidi" w:hAnsiTheme="minorBidi"/>
          <w:sz w:val="48"/>
          <w:szCs w:val="48"/>
          <w:rtl/>
        </w:rPr>
        <w:t xml:space="preserve"> فمن كمال إسلام المرء سلامة المسلمين من لسانه ويده، فلا يغتاب مسلماً ولا يسخر أو يهزأ به، ولا يؤذيه بأيّ نوع من الأذية القولية أو الفعلية، ولا يعتدي عليه، قال تعالى: </w:t>
      </w:r>
      <w:r>
        <w:rPr>
          <w:rFonts w:cs="Traditional Naskh" w:hint="cs"/>
          <w:sz w:val="48"/>
          <w:szCs w:val="48"/>
          <w:rtl/>
        </w:rPr>
        <w:t>﴿‌وَلَا ‌تَعْتَدُوا إِنَّ اللَّهَ لَا يُحِبُّ الْمُعْتَدِينَ﴾</w:t>
      </w:r>
      <w:r>
        <w:rPr>
          <w:rFonts w:cs="Traditional Naskh" w:hint="cs"/>
          <w:sz w:val="36"/>
          <w:szCs w:val="36"/>
          <w:rtl/>
        </w:rPr>
        <w:t xml:space="preserve"> </w:t>
      </w:r>
      <w:r>
        <w:rPr>
          <w:rFonts w:cs="Traditional Naskh" w:hint="cs"/>
          <w:sz w:val="16"/>
          <w:szCs w:val="16"/>
          <w:rtl/>
        </w:rPr>
        <w:t>[المائدة: 87] </w:t>
      </w:r>
      <w:r>
        <w:rPr>
          <w:rFonts w:asciiTheme="minorBidi" w:hAnsiTheme="minorBidi"/>
          <w:sz w:val="48"/>
          <w:szCs w:val="48"/>
          <w:rtl/>
        </w:rPr>
        <w:t xml:space="preserve"> </w:t>
      </w:r>
    </w:p>
    <w:p w14:paraId="6F551EFB" w14:textId="747A1883" w:rsidR="00613E88" w:rsidRDefault="00613E88" w:rsidP="0010289C">
      <w:pPr>
        <w:spacing w:after="0" w:line="360" w:lineRule="auto"/>
        <w:jc w:val="both"/>
        <w:rPr>
          <w:rFonts w:asciiTheme="minorBidi" w:hAnsiTheme="minorBidi"/>
          <w:sz w:val="48"/>
          <w:szCs w:val="48"/>
          <w:rtl/>
        </w:rPr>
      </w:pPr>
      <w:r>
        <w:rPr>
          <w:rFonts w:asciiTheme="minorBidi" w:hAnsiTheme="minorBidi"/>
          <w:sz w:val="48"/>
          <w:szCs w:val="48"/>
          <w:rtl/>
        </w:rPr>
        <w:t>عباد الله: إنَّ خيار الناس هم أحاسنهم أخلاقاً، وبحسن الخلق مع الناس يثقل ميزان المؤمن يوم القيامة، قال النبي صلى الله عليه وسلم: "</w:t>
      </w:r>
      <w:r>
        <w:rPr>
          <w:rFonts w:asciiTheme="minorBidi" w:hAnsiTheme="minorBidi" w:cs="Arial"/>
          <w:sz w:val="48"/>
          <w:szCs w:val="48"/>
          <w:rtl/>
        </w:rPr>
        <w:t xml:space="preserve">إِنَّ خِيَارَكُمْ أَحَاسِنُكُمْ أَخْلاَقًا". </w:t>
      </w:r>
      <w:r>
        <w:rPr>
          <w:rFonts w:asciiTheme="minorBidi" w:hAnsiTheme="minorBidi" w:cs="Arial" w:hint="cs"/>
          <w:sz w:val="32"/>
          <w:szCs w:val="32"/>
          <w:rtl/>
        </w:rPr>
        <w:t>(</w:t>
      </w:r>
      <w:r>
        <w:rPr>
          <w:rFonts w:asciiTheme="minorBidi" w:hAnsiTheme="minorBidi" w:cs="Arial"/>
          <w:sz w:val="32"/>
          <w:szCs w:val="32"/>
          <w:rtl/>
        </w:rPr>
        <w:t>رواه الشيخان</w:t>
      </w:r>
      <w:r>
        <w:rPr>
          <w:rFonts w:asciiTheme="minorBidi" w:hAnsiTheme="minorBidi" w:cs="Arial" w:hint="cs"/>
          <w:sz w:val="32"/>
          <w:szCs w:val="32"/>
          <w:rtl/>
        </w:rPr>
        <w:t>)</w:t>
      </w:r>
      <w:r>
        <w:rPr>
          <w:rFonts w:asciiTheme="minorBidi" w:hAnsiTheme="minorBidi" w:cs="Arial"/>
          <w:sz w:val="32"/>
          <w:szCs w:val="32"/>
          <w:rtl/>
        </w:rPr>
        <w:t>.</w:t>
      </w:r>
      <w:r>
        <w:rPr>
          <w:rFonts w:asciiTheme="minorBidi" w:hAnsiTheme="minorBidi"/>
          <w:sz w:val="48"/>
          <w:szCs w:val="48"/>
          <w:rtl/>
        </w:rPr>
        <w:t xml:space="preserve"> وقال النبي صلى الله عليه وسلم: "</w:t>
      </w:r>
      <w:r>
        <w:rPr>
          <w:rFonts w:asciiTheme="minorBidi" w:hAnsiTheme="minorBidi" w:cs="Arial"/>
          <w:sz w:val="48"/>
          <w:szCs w:val="48"/>
          <w:rtl/>
        </w:rPr>
        <w:t xml:space="preserve">مَا شَيْءٌ أَثْقَلُ فِي مِيزَانِ </w:t>
      </w:r>
      <w:r>
        <w:rPr>
          <w:rFonts w:asciiTheme="minorBidi" w:hAnsiTheme="minorBidi" w:cs="Arial"/>
          <w:sz w:val="48"/>
          <w:szCs w:val="48"/>
          <w:rtl/>
        </w:rPr>
        <w:lastRenderedPageBreak/>
        <w:t>المُؤْمِنِ يَوْمَ القِيَامَةِ مِنْ خُلُقٍ حَسَنٍ، وَإِنَّ اللَّهَ لَيُبْغِضُ الفَاحِشَ البَذِيءَ</w:t>
      </w:r>
      <w:r>
        <w:rPr>
          <w:rFonts w:asciiTheme="minorBidi" w:hAnsiTheme="minorBidi"/>
          <w:sz w:val="48"/>
          <w:szCs w:val="48"/>
          <w:rtl/>
        </w:rPr>
        <w:t xml:space="preserve">". </w:t>
      </w:r>
      <w:r>
        <w:rPr>
          <w:rFonts w:asciiTheme="minorBidi" w:hAnsiTheme="minorBidi" w:hint="cs"/>
          <w:sz w:val="32"/>
          <w:szCs w:val="32"/>
          <w:rtl/>
        </w:rPr>
        <w:t>(</w:t>
      </w:r>
      <w:r>
        <w:rPr>
          <w:rFonts w:asciiTheme="minorBidi" w:hAnsiTheme="minorBidi"/>
          <w:sz w:val="32"/>
          <w:szCs w:val="32"/>
          <w:rtl/>
        </w:rPr>
        <w:t>رواه الترمذي بسند صحيح</w:t>
      </w:r>
      <w:r>
        <w:rPr>
          <w:rFonts w:asciiTheme="minorBidi" w:hAnsiTheme="minorBidi" w:hint="cs"/>
          <w:sz w:val="32"/>
          <w:szCs w:val="32"/>
          <w:rtl/>
        </w:rPr>
        <w:t>)</w:t>
      </w:r>
      <w:r>
        <w:rPr>
          <w:rFonts w:asciiTheme="minorBidi" w:hAnsiTheme="minorBidi"/>
          <w:sz w:val="32"/>
          <w:szCs w:val="32"/>
          <w:rtl/>
        </w:rPr>
        <w:t>.</w:t>
      </w:r>
    </w:p>
    <w:p w14:paraId="2F926BB6" w14:textId="77777777" w:rsidR="00613E88" w:rsidRDefault="00613E88" w:rsidP="0010289C">
      <w:pPr>
        <w:spacing w:after="0" w:line="360" w:lineRule="auto"/>
        <w:jc w:val="both"/>
        <w:rPr>
          <w:rFonts w:asciiTheme="minorBidi" w:hAnsiTheme="minorBidi"/>
          <w:sz w:val="48"/>
          <w:szCs w:val="48"/>
          <w:rtl/>
        </w:rPr>
      </w:pPr>
      <w:r>
        <w:rPr>
          <w:rFonts w:asciiTheme="minorBidi" w:hAnsiTheme="minorBidi"/>
          <w:sz w:val="48"/>
          <w:szCs w:val="48"/>
          <w:rtl/>
        </w:rPr>
        <w:t>عباد الله: إنَّ التعامل الحسن مع الناس طريق إلى السعادة، رفق في التعامل وصدق وإخلاص وعفو وتسامح وعون وإيثار وتكافل وتراحم وبِرٌّ وصلة وإحسان وتعاون على البر والتقوى، وإذا عمَّ التعامل الحسن بين أفراد المجتمع فإنَّه يكون قوياً مترابطاً يسوده المحبة والألفة.</w:t>
      </w:r>
    </w:p>
    <w:p w14:paraId="1F3AE795" w14:textId="77777777" w:rsidR="00613E88" w:rsidRDefault="00613E88" w:rsidP="0010289C">
      <w:pPr>
        <w:spacing w:after="0" w:line="360" w:lineRule="auto"/>
        <w:jc w:val="both"/>
        <w:rPr>
          <w:rFonts w:asciiTheme="minorBidi" w:hAnsiTheme="minorBidi"/>
          <w:sz w:val="48"/>
          <w:szCs w:val="48"/>
          <w:rtl/>
        </w:rPr>
      </w:pPr>
      <w:r>
        <w:rPr>
          <w:rFonts w:asciiTheme="minorBidi" w:hAnsiTheme="minorBidi"/>
          <w:sz w:val="48"/>
          <w:szCs w:val="48"/>
          <w:rtl/>
        </w:rPr>
        <w:t xml:space="preserve">اللهم اهدنا لأحسن الأخلاق لا يهدي لأحسنها إلا أنت واصرف عنا سيئها لا يصرف عنا سيئها إلا أنت. </w:t>
      </w:r>
    </w:p>
    <w:p w14:paraId="31D2F707" w14:textId="77777777" w:rsidR="00613E88" w:rsidRPr="00613E88" w:rsidRDefault="00613E88" w:rsidP="0010289C">
      <w:pPr>
        <w:spacing w:after="0" w:line="360" w:lineRule="auto"/>
        <w:jc w:val="both"/>
        <w:rPr>
          <w:rFonts w:asciiTheme="minorBidi" w:hAnsiTheme="minorBidi"/>
          <w:sz w:val="48"/>
          <w:szCs w:val="48"/>
          <w:rtl/>
        </w:rPr>
      </w:pPr>
      <w:r w:rsidRPr="00613E88">
        <w:rPr>
          <w:rFonts w:asciiTheme="minorBidi" w:hAnsiTheme="minorBidi"/>
          <w:sz w:val="48"/>
          <w:szCs w:val="48"/>
          <w:rtl/>
        </w:rPr>
        <w:t>بارك الله لي ولكم في القرآن العظيم ونفعني وإياكم بما فيه من الآيات والذكر الحكيم أقول قولي هذا وأستغفر الله لي ولكم وللمسلمين من كل ذنب وخطيئة فاستغفروه إنه هو الغفور الرحيم.</w:t>
      </w:r>
    </w:p>
    <w:p w14:paraId="150BFDD5" w14:textId="77777777" w:rsidR="00C40EE8" w:rsidRDefault="00C40EE8" w:rsidP="0010289C">
      <w:pPr>
        <w:spacing w:line="360" w:lineRule="auto"/>
      </w:pPr>
    </w:p>
    <w:sectPr w:rsidR="00C40EE8">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4CDA5" w14:textId="77777777" w:rsidR="00613E88" w:rsidRDefault="00613E88" w:rsidP="00613E88">
      <w:pPr>
        <w:spacing w:after="0" w:line="240" w:lineRule="auto"/>
      </w:pPr>
      <w:r>
        <w:separator/>
      </w:r>
    </w:p>
  </w:endnote>
  <w:endnote w:type="continuationSeparator" w:id="0">
    <w:p w14:paraId="4F94C7E1" w14:textId="77777777" w:rsidR="00613E88" w:rsidRDefault="00613E88" w:rsidP="0061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Naskh">
    <w:altName w:val="Times New Roman"/>
    <w:charset w:val="B2"/>
    <w:family w:val="auto"/>
    <w:pitch w:val="variable"/>
    <w:sig w:usb0="8000202F" w:usb1="80002008" w:usb2="0000002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36"/>
        <w:szCs w:val="36"/>
        <w:rtl/>
      </w:rPr>
      <w:id w:val="-476613362"/>
      <w:docPartObj>
        <w:docPartGallery w:val="Page Numbers (Bottom of Page)"/>
        <w:docPartUnique/>
      </w:docPartObj>
    </w:sdtPr>
    <w:sdtContent>
      <w:sdt>
        <w:sdtPr>
          <w:rPr>
            <w:sz w:val="36"/>
            <w:szCs w:val="36"/>
            <w:rtl/>
          </w:rPr>
          <w:id w:val="1728636285"/>
          <w:docPartObj>
            <w:docPartGallery w:val="Page Numbers (Top of Page)"/>
            <w:docPartUnique/>
          </w:docPartObj>
        </w:sdtPr>
        <w:sdtContent>
          <w:p w14:paraId="2F9FCD56" w14:textId="1EEEB86F" w:rsidR="00613E88" w:rsidRPr="00613E88" w:rsidRDefault="00613E88" w:rsidP="00613E88">
            <w:pPr>
              <w:pStyle w:val="a6"/>
              <w:jc w:val="center"/>
              <w:rPr>
                <w:sz w:val="36"/>
                <w:szCs w:val="36"/>
              </w:rPr>
            </w:pPr>
            <w:r w:rsidRPr="00613E88">
              <w:rPr>
                <w:sz w:val="36"/>
                <w:szCs w:val="36"/>
                <w:rtl/>
                <w:lang w:val="ar-SA"/>
              </w:rPr>
              <w:t xml:space="preserve">الصفحة </w:t>
            </w:r>
            <w:r w:rsidRPr="00613E88">
              <w:rPr>
                <w:b/>
                <w:bCs/>
                <w:sz w:val="36"/>
                <w:szCs w:val="36"/>
              </w:rPr>
              <w:fldChar w:fldCharType="begin"/>
            </w:r>
            <w:r w:rsidRPr="00613E88">
              <w:rPr>
                <w:b/>
                <w:bCs/>
                <w:sz w:val="36"/>
                <w:szCs w:val="36"/>
              </w:rPr>
              <w:instrText>PAGE</w:instrText>
            </w:r>
            <w:r w:rsidRPr="00613E88">
              <w:rPr>
                <w:b/>
                <w:bCs/>
                <w:sz w:val="36"/>
                <w:szCs w:val="36"/>
              </w:rPr>
              <w:fldChar w:fldCharType="separate"/>
            </w:r>
            <w:r w:rsidRPr="00613E88">
              <w:rPr>
                <w:b/>
                <w:bCs/>
                <w:sz w:val="36"/>
                <w:szCs w:val="36"/>
                <w:rtl/>
                <w:lang w:val="ar-SA"/>
              </w:rPr>
              <w:t>2</w:t>
            </w:r>
            <w:r w:rsidRPr="00613E88">
              <w:rPr>
                <w:b/>
                <w:bCs/>
                <w:sz w:val="36"/>
                <w:szCs w:val="36"/>
              </w:rPr>
              <w:fldChar w:fldCharType="end"/>
            </w:r>
            <w:r w:rsidRPr="00613E88">
              <w:rPr>
                <w:sz w:val="36"/>
                <w:szCs w:val="36"/>
                <w:rtl/>
                <w:lang w:val="ar-SA"/>
              </w:rPr>
              <w:t xml:space="preserve"> من </w:t>
            </w:r>
            <w:r w:rsidRPr="00613E88">
              <w:rPr>
                <w:b/>
                <w:bCs/>
                <w:sz w:val="36"/>
                <w:szCs w:val="36"/>
              </w:rPr>
              <w:fldChar w:fldCharType="begin"/>
            </w:r>
            <w:r w:rsidRPr="00613E88">
              <w:rPr>
                <w:b/>
                <w:bCs/>
                <w:sz w:val="36"/>
                <w:szCs w:val="36"/>
              </w:rPr>
              <w:instrText>NUMPAGES</w:instrText>
            </w:r>
            <w:r w:rsidRPr="00613E88">
              <w:rPr>
                <w:b/>
                <w:bCs/>
                <w:sz w:val="36"/>
                <w:szCs w:val="36"/>
              </w:rPr>
              <w:fldChar w:fldCharType="separate"/>
            </w:r>
            <w:r w:rsidRPr="00613E88">
              <w:rPr>
                <w:b/>
                <w:bCs/>
                <w:sz w:val="36"/>
                <w:szCs w:val="36"/>
                <w:rtl/>
                <w:lang w:val="ar-SA"/>
              </w:rPr>
              <w:t>2</w:t>
            </w:r>
            <w:r w:rsidRPr="00613E88">
              <w:rPr>
                <w:b/>
                <w:bCs/>
                <w:sz w:val="36"/>
                <w:szCs w:val="3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EDB32" w14:textId="77777777" w:rsidR="00613E88" w:rsidRDefault="00613E88" w:rsidP="00613E88">
      <w:pPr>
        <w:spacing w:after="0" w:line="240" w:lineRule="auto"/>
      </w:pPr>
      <w:r>
        <w:separator/>
      </w:r>
    </w:p>
  </w:footnote>
  <w:footnote w:type="continuationSeparator" w:id="0">
    <w:p w14:paraId="1E2CFDC2" w14:textId="77777777" w:rsidR="00613E88" w:rsidRDefault="00613E88" w:rsidP="00613E88">
      <w:pPr>
        <w:spacing w:after="0" w:line="240" w:lineRule="auto"/>
      </w:pPr>
      <w:r>
        <w:continuationSeparator/>
      </w:r>
    </w:p>
  </w:footnote>
  <w:footnote w:id="1">
    <w:p w14:paraId="055B8E5B" w14:textId="77777777" w:rsidR="00613E88" w:rsidRDefault="00613E88" w:rsidP="00613E88">
      <w:pPr>
        <w:pStyle w:val="a3"/>
        <w:jc w:val="both"/>
        <w:rPr>
          <w:rFonts w:asciiTheme="minorBidi" w:hAnsiTheme="minorBidi"/>
          <w:rtl/>
        </w:rPr>
      </w:pPr>
      <w:r>
        <w:rPr>
          <w:rStyle w:val="a4"/>
          <w:rFonts w:asciiTheme="minorBidi" w:hAnsiTheme="minorBidi"/>
        </w:rPr>
        <w:footnoteRef/>
      </w:r>
      <w:r>
        <w:rPr>
          <w:rFonts w:asciiTheme="minorBidi" w:hAnsiTheme="minorBidi"/>
          <w:rtl/>
        </w:rPr>
        <w:t xml:space="preserve"> </w:t>
      </w:r>
      <w:r>
        <w:rPr>
          <w:rFonts w:asciiTheme="minorBidi" w:hAnsiTheme="minorBidi" w:hint="cs"/>
          <w:rtl/>
        </w:rPr>
        <w:t>02/06/1442هـ جامع بلدة الداخلة سدير عمر المشاري.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88"/>
    <w:rsid w:val="0010289C"/>
    <w:rsid w:val="00613E88"/>
    <w:rsid w:val="00C40E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9B9C"/>
  <w15:chartTrackingRefBased/>
  <w15:docId w15:val="{C670AFC8-41F4-44DB-B02D-27F92B99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ind w:right="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E88"/>
    <w:pPr>
      <w:spacing w:after="160" w:line="256" w:lineRule="auto"/>
      <w:ind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13E88"/>
    <w:pPr>
      <w:spacing w:after="0" w:line="240" w:lineRule="auto"/>
    </w:pPr>
    <w:rPr>
      <w:sz w:val="20"/>
      <w:szCs w:val="20"/>
    </w:rPr>
  </w:style>
  <w:style w:type="character" w:customStyle="1" w:styleId="Char">
    <w:name w:val="نص حاشية سفلية Char"/>
    <w:basedOn w:val="a0"/>
    <w:link w:val="a3"/>
    <w:uiPriority w:val="99"/>
    <w:semiHidden/>
    <w:rsid w:val="00613E88"/>
    <w:rPr>
      <w:sz w:val="20"/>
      <w:szCs w:val="20"/>
    </w:rPr>
  </w:style>
  <w:style w:type="character" w:styleId="a4">
    <w:name w:val="footnote reference"/>
    <w:basedOn w:val="a0"/>
    <w:uiPriority w:val="99"/>
    <w:semiHidden/>
    <w:unhideWhenUsed/>
    <w:rsid w:val="00613E88"/>
    <w:rPr>
      <w:vertAlign w:val="superscript"/>
    </w:rPr>
  </w:style>
  <w:style w:type="paragraph" w:styleId="a5">
    <w:name w:val="header"/>
    <w:basedOn w:val="a"/>
    <w:link w:val="Char0"/>
    <w:uiPriority w:val="99"/>
    <w:unhideWhenUsed/>
    <w:rsid w:val="00613E88"/>
    <w:pPr>
      <w:tabs>
        <w:tab w:val="center" w:pos="4320"/>
        <w:tab w:val="right" w:pos="8640"/>
      </w:tabs>
      <w:spacing w:after="0" w:line="240" w:lineRule="auto"/>
    </w:pPr>
  </w:style>
  <w:style w:type="character" w:customStyle="1" w:styleId="Char0">
    <w:name w:val="رأس الصفحة Char"/>
    <w:basedOn w:val="a0"/>
    <w:link w:val="a5"/>
    <w:uiPriority w:val="99"/>
    <w:rsid w:val="00613E88"/>
  </w:style>
  <w:style w:type="paragraph" w:styleId="a6">
    <w:name w:val="footer"/>
    <w:basedOn w:val="a"/>
    <w:link w:val="Char1"/>
    <w:uiPriority w:val="99"/>
    <w:unhideWhenUsed/>
    <w:rsid w:val="00613E88"/>
    <w:pPr>
      <w:tabs>
        <w:tab w:val="center" w:pos="4320"/>
        <w:tab w:val="right" w:pos="8640"/>
      </w:tabs>
      <w:spacing w:after="0" w:line="240" w:lineRule="auto"/>
    </w:pPr>
  </w:style>
  <w:style w:type="character" w:customStyle="1" w:styleId="Char1">
    <w:name w:val="تذييل الصفحة Char"/>
    <w:basedOn w:val="a0"/>
    <w:link w:val="a6"/>
    <w:uiPriority w:val="99"/>
    <w:rsid w:val="00613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05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عبدالرحمن عمر عبدالله المشارى</dc:creator>
  <cp:keywords/>
  <dc:description/>
  <cp:lastModifiedBy>عبدالرحمن عمر عبدالله المشارى</cp:lastModifiedBy>
  <cp:revision>2</cp:revision>
  <dcterms:created xsi:type="dcterms:W3CDTF">2021-01-14T17:35:00Z</dcterms:created>
  <dcterms:modified xsi:type="dcterms:W3CDTF">2021-01-14T17:46:00Z</dcterms:modified>
</cp:coreProperties>
</file>